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right w:w="0" w:type="dxa"/>
        </w:tblCellMar>
        <w:tblLook w:val="04A0" w:firstRow="1" w:lastRow="0" w:firstColumn="1" w:lastColumn="0" w:noHBand="0" w:noVBand="1"/>
      </w:tblPr>
      <w:tblGrid>
        <w:gridCol w:w="5102"/>
        <w:gridCol w:w="4876"/>
      </w:tblGrid>
      <w:tr w:rsidR="00F278E4" w:rsidRPr="009E23A7" w:rsidTr="0007095A">
        <w:trPr>
          <w:gridAfter w:val="1"/>
          <w:wAfter w:w="4876" w:type="dxa"/>
          <w:trHeight w:val="1219"/>
        </w:trPr>
        <w:tc>
          <w:tcPr>
            <w:tcW w:w="5102" w:type="dxa"/>
            <w:vMerge w:val="restart"/>
          </w:tcPr>
          <w:p w:rsidR="00F278E4" w:rsidRPr="009E23A7" w:rsidRDefault="00F278E4" w:rsidP="0007095A">
            <w:pPr>
              <w:pStyle w:val="Texte85pt"/>
              <w:rPr>
                <w:lang w:val="fr-CH"/>
              </w:rPr>
            </w:pPr>
            <w:bookmarkStart w:id="0" w:name="_GoBack"/>
            <w:bookmarkEnd w:id="0"/>
            <w:r w:rsidRPr="009E23A7">
              <w:rPr>
                <w:lang w:val="fr-CH"/>
              </w:rPr>
              <w:t>Direction de l’intérieur et de la justice</w:t>
            </w:r>
          </w:p>
          <w:p w:rsidR="00F278E4" w:rsidRPr="009E23A7" w:rsidRDefault="00F278E4" w:rsidP="001B4DBF">
            <w:pPr>
              <w:pStyle w:val="Texte85pt"/>
              <w:rPr>
                <w:lang w:val="fr-CH"/>
              </w:rPr>
            </w:pPr>
            <w:r w:rsidRPr="009E23A7">
              <w:rPr>
                <w:lang w:val="fr-CH"/>
              </w:rPr>
              <w:t>Office des mineurs</w:t>
            </w:r>
          </w:p>
          <w:p w:rsidR="00F278E4" w:rsidRPr="009E23A7" w:rsidRDefault="00F278E4" w:rsidP="001B4DBF">
            <w:pPr>
              <w:pStyle w:val="Texte85pt"/>
              <w:rPr>
                <w:lang w:val="fr-CH"/>
              </w:rPr>
            </w:pPr>
          </w:p>
          <w:p w:rsidR="00F278E4" w:rsidRPr="009E23A7" w:rsidRDefault="00F278E4" w:rsidP="0007095A">
            <w:pPr>
              <w:pStyle w:val="Texte85pt"/>
              <w:rPr>
                <w:lang w:val="fr-CH"/>
              </w:rPr>
            </w:pPr>
            <w:proofErr w:type="spellStart"/>
            <w:r w:rsidRPr="009E23A7">
              <w:rPr>
                <w:lang w:val="fr-CH"/>
              </w:rPr>
              <w:t>Hallerstrasse</w:t>
            </w:r>
            <w:proofErr w:type="spellEnd"/>
            <w:r w:rsidRPr="009E23A7">
              <w:rPr>
                <w:lang w:val="fr-CH"/>
              </w:rPr>
              <w:t xml:space="preserve"> 5</w:t>
            </w:r>
          </w:p>
          <w:p w:rsidR="00F278E4" w:rsidRPr="009E23A7" w:rsidRDefault="00F278E4" w:rsidP="0007095A">
            <w:pPr>
              <w:pStyle w:val="Texte85pt"/>
              <w:rPr>
                <w:lang w:val="fr-CH"/>
              </w:rPr>
            </w:pPr>
            <w:r w:rsidRPr="009E23A7">
              <w:rPr>
                <w:lang w:val="fr-CH"/>
              </w:rPr>
              <w:t>Case postale</w:t>
            </w:r>
          </w:p>
          <w:p w:rsidR="00F278E4" w:rsidRPr="00044070" w:rsidRDefault="00F278E4" w:rsidP="0007095A">
            <w:pPr>
              <w:pStyle w:val="Texte85pt"/>
            </w:pPr>
            <w:r w:rsidRPr="00044070">
              <w:t xml:space="preserve">3001 </w:t>
            </w:r>
            <w:proofErr w:type="spellStart"/>
            <w:r w:rsidRPr="00044070">
              <w:t>Berne</w:t>
            </w:r>
            <w:proofErr w:type="spellEnd"/>
          </w:p>
          <w:p w:rsidR="00F278E4" w:rsidRPr="00044070" w:rsidRDefault="00F278E4" w:rsidP="0007095A">
            <w:pPr>
              <w:pStyle w:val="Texte85pt"/>
            </w:pPr>
            <w:r w:rsidRPr="00044070">
              <w:t>+41 31 633 76 33</w:t>
            </w:r>
          </w:p>
          <w:p w:rsidR="00F278E4" w:rsidRPr="00044070" w:rsidRDefault="00F278E4" w:rsidP="0007095A">
            <w:pPr>
              <w:pStyle w:val="Texte85pt"/>
            </w:pPr>
            <w:r w:rsidRPr="00044070">
              <w:t>kja-bern@be.ch</w:t>
            </w:r>
          </w:p>
          <w:p w:rsidR="00F278E4" w:rsidRPr="00044070" w:rsidRDefault="00F278E4" w:rsidP="0007095A">
            <w:pPr>
              <w:pStyle w:val="Texte85pt"/>
            </w:pPr>
            <w:r w:rsidRPr="00044070">
              <w:t>www.be.ch/om</w:t>
            </w:r>
          </w:p>
          <w:p w:rsidR="00F278E4" w:rsidRPr="00044070" w:rsidRDefault="00F278E4" w:rsidP="0007095A">
            <w:pPr>
              <w:pStyle w:val="Texte85pt"/>
            </w:pPr>
          </w:p>
          <w:p w:rsidR="00F278E4" w:rsidRPr="00044070" w:rsidRDefault="00F278E4" w:rsidP="008D57E8">
            <w:pPr>
              <w:pStyle w:val="Texte85pt"/>
            </w:pPr>
          </w:p>
        </w:tc>
      </w:tr>
      <w:tr w:rsidR="00F278E4" w:rsidRPr="009E23A7" w:rsidTr="00F278E4">
        <w:trPr>
          <w:gridAfter w:val="1"/>
          <w:wAfter w:w="4876" w:type="dxa"/>
          <w:trHeight w:val="1082"/>
        </w:trPr>
        <w:tc>
          <w:tcPr>
            <w:tcW w:w="5102" w:type="dxa"/>
            <w:vMerge/>
          </w:tcPr>
          <w:p w:rsidR="00F278E4" w:rsidRPr="00044070" w:rsidRDefault="00F278E4" w:rsidP="0007095A"/>
        </w:tc>
      </w:tr>
      <w:tr w:rsidR="00AA0E6D" w:rsidRPr="009E23A7" w:rsidTr="0007095A">
        <w:trPr>
          <w:trHeight w:val="283"/>
        </w:trPr>
        <w:tc>
          <w:tcPr>
            <w:tcW w:w="5102" w:type="dxa"/>
            <w:vMerge/>
          </w:tcPr>
          <w:p w:rsidR="00AA0E6D" w:rsidRPr="00044070" w:rsidRDefault="00AA0E6D" w:rsidP="0007095A"/>
        </w:tc>
        <w:tc>
          <w:tcPr>
            <w:tcW w:w="4876" w:type="dxa"/>
          </w:tcPr>
          <w:p w:rsidR="00AA0E6D" w:rsidRPr="00044070" w:rsidRDefault="00AA0E6D" w:rsidP="0007095A">
            <w:pPr>
              <w:pStyle w:val="Texte85pt"/>
            </w:pPr>
          </w:p>
        </w:tc>
      </w:tr>
    </w:tbl>
    <w:p w:rsidR="00D75020" w:rsidRPr="009E23A7" w:rsidRDefault="00D75020" w:rsidP="00D15D8E">
      <w:pPr>
        <w:pBdr>
          <w:top w:val="single" w:sz="6" w:space="1" w:color="auto"/>
          <w:left w:val="single" w:sz="6" w:space="0" w:color="auto"/>
          <w:bottom w:val="single" w:sz="6" w:space="1" w:color="auto"/>
          <w:right w:val="single" w:sz="6" w:space="1" w:color="auto"/>
        </w:pBdr>
        <w:shd w:val="clear" w:color="auto" w:fill="E6E6E6"/>
        <w:tabs>
          <w:tab w:val="right" w:pos="14175"/>
        </w:tabs>
        <w:ind w:left="993" w:hanging="993"/>
        <w:jc w:val="center"/>
        <w:outlineLvl w:val="0"/>
        <w:rPr>
          <w:rFonts w:ascii="Arial" w:hAnsi="Arial"/>
          <w:b/>
          <w:sz w:val="26"/>
          <w:lang w:val="fr-CH"/>
        </w:rPr>
      </w:pPr>
      <w:r w:rsidRPr="009E23A7">
        <w:rPr>
          <w:rFonts w:ascii="Arial" w:hAnsi="Arial"/>
          <w:b/>
          <w:sz w:val="26"/>
          <w:lang w:val="fr-CH"/>
        </w:rPr>
        <w:t>Encadrement familial socio-pédagogique</w:t>
      </w:r>
    </w:p>
    <w:p w:rsidR="00D75020" w:rsidRPr="009E23A7" w:rsidRDefault="00D75020" w:rsidP="00D75020">
      <w:pPr>
        <w:tabs>
          <w:tab w:val="right" w:pos="14175"/>
        </w:tabs>
        <w:rPr>
          <w:rFonts w:ascii="Arial" w:hAnsi="Arial"/>
          <w:b/>
          <w:sz w:val="20"/>
          <w:lang w:val="fr-CH"/>
        </w:rPr>
      </w:pPr>
    </w:p>
    <w:p w:rsidR="00D75020" w:rsidRPr="009E23A7" w:rsidRDefault="004A037D" w:rsidP="00D75020">
      <w:pPr>
        <w:tabs>
          <w:tab w:val="right" w:pos="14175"/>
        </w:tabs>
        <w:spacing w:line="240" w:lineRule="atLeast"/>
        <w:jc w:val="both"/>
        <w:rPr>
          <w:rFonts w:ascii="Arial" w:hAnsi="Arial"/>
          <w:szCs w:val="21"/>
          <w:lang w:val="fr-CH"/>
        </w:rPr>
      </w:pPr>
      <w:r w:rsidRPr="00044070">
        <w:rPr>
          <w:rFonts w:ascii="Arial" w:hAnsi="Arial"/>
          <w:szCs w:val="21"/>
          <w:lang w:val="fr-CH"/>
        </w:rPr>
        <w:t>L’encadrement familial socio-pédagogique (ESP) comprend l’accompagnement</w:t>
      </w:r>
      <w:r w:rsidR="005F4920" w:rsidRPr="00044070">
        <w:rPr>
          <w:rFonts w:ascii="Arial" w:hAnsi="Arial"/>
          <w:szCs w:val="21"/>
          <w:lang w:val="fr-CH"/>
        </w:rPr>
        <w:t xml:space="preserve"> de proximité</w:t>
      </w:r>
      <w:r w:rsidRPr="00044070">
        <w:rPr>
          <w:rFonts w:ascii="Arial" w:hAnsi="Arial"/>
          <w:szCs w:val="21"/>
          <w:lang w:val="fr-CH"/>
        </w:rPr>
        <w:t xml:space="preserve">, à domicile, des parents et de leurs enfants et vise à </w:t>
      </w:r>
      <w:r w:rsidR="00F206B7" w:rsidRPr="00044070">
        <w:rPr>
          <w:rFonts w:ascii="Arial" w:hAnsi="Arial"/>
          <w:szCs w:val="21"/>
          <w:lang w:val="fr-CH"/>
        </w:rPr>
        <w:t xml:space="preserve">leur </w:t>
      </w:r>
      <w:r w:rsidRPr="00044070">
        <w:rPr>
          <w:rFonts w:ascii="Arial" w:hAnsi="Arial"/>
          <w:szCs w:val="21"/>
          <w:lang w:val="fr-CH"/>
        </w:rPr>
        <w:t xml:space="preserve">offrir un soutien dans les situations difficiles. </w:t>
      </w:r>
      <w:r w:rsidR="005812E9" w:rsidRPr="00044070">
        <w:rPr>
          <w:rFonts w:ascii="Arial" w:hAnsi="Arial"/>
          <w:szCs w:val="21"/>
          <w:lang w:val="fr-CH"/>
        </w:rPr>
        <w:t xml:space="preserve">Des conditions sont créées pour permettre à l’enfant de grandir dans un contexte sûr et écarter toute mise en danger de son bien-être. </w:t>
      </w:r>
      <w:r w:rsidRPr="00044070">
        <w:rPr>
          <w:rFonts w:ascii="Arial" w:hAnsi="Arial"/>
          <w:szCs w:val="21"/>
          <w:lang w:val="fr-CH"/>
        </w:rPr>
        <w:t xml:space="preserve">Ce type d’encadrement se distingue des programmes de visite à domicile qui ont pour but de conseiller et de soutenir les familles afin d’assurer un encouragement approprié chez l’enfant et </w:t>
      </w:r>
      <w:r w:rsidR="005812E9" w:rsidRPr="00044070">
        <w:rPr>
          <w:rFonts w:ascii="Arial" w:hAnsi="Arial"/>
          <w:szCs w:val="21"/>
          <w:lang w:val="fr-CH"/>
        </w:rPr>
        <w:t xml:space="preserve">le </w:t>
      </w:r>
      <w:r w:rsidRPr="00044070">
        <w:rPr>
          <w:rFonts w:ascii="Arial" w:hAnsi="Arial"/>
          <w:szCs w:val="21"/>
          <w:lang w:val="fr-CH"/>
        </w:rPr>
        <w:t>développement sain</w:t>
      </w:r>
      <w:r w:rsidR="005812E9" w:rsidRPr="00044070">
        <w:rPr>
          <w:rFonts w:ascii="Arial" w:hAnsi="Arial"/>
          <w:szCs w:val="21"/>
          <w:lang w:val="fr-CH"/>
        </w:rPr>
        <w:t xml:space="preserve"> de ce dernier</w:t>
      </w:r>
      <w:r w:rsidRPr="00044070">
        <w:rPr>
          <w:rFonts w:ascii="Arial" w:hAnsi="Arial"/>
          <w:szCs w:val="21"/>
          <w:lang w:val="fr-CH"/>
        </w:rPr>
        <w:t>.</w:t>
      </w:r>
      <w:r w:rsidR="009419D9" w:rsidRPr="009E23A7">
        <w:rPr>
          <w:rFonts w:ascii="Arial" w:hAnsi="Arial"/>
          <w:szCs w:val="21"/>
          <w:lang w:val="fr-CH"/>
        </w:rPr>
        <w:t xml:space="preserve"> </w:t>
      </w:r>
      <w:r w:rsidR="00D75020" w:rsidRPr="009E23A7">
        <w:rPr>
          <w:rFonts w:ascii="Arial" w:hAnsi="Arial"/>
          <w:szCs w:val="21"/>
          <w:lang w:val="fr-CH"/>
        </w:rPr>
        <w:t xml:space="preserve">L’encadrement familial socio-pédagogique </w:t>
      </w:r>
      <w:r w:rsidR="00304DBA" w:rsidRPr="009E23A7">
        <w:rPr>
          <w:rFonts w:ascii="Arial" w:hAnsi="Arial"/>
          <w:szCs w:val="21"/>
          <w:lang w:val="fr-CH"/>
        </w:rPr>
        <w:t xml:space="preserve">est </w:t>
      </w:r>
      <w:r w:rsidR="00D75020" w:rsidRPr="009E23A7">
        <w:rPr>
          <w:rFonts w:ascii="Arial" w:hAnsi="Arial"/>
          <w:szCs w:val="21"/>
          <w:lang w:val="fr-CH"/>
        </w:rPr>
        <w:t>une intervention pluridimensionnelle, systémique et invasive qui porte sur l’ensemble du système familial et qui se concentre, en fonction des besoins, sur les priorités suivantes: soutien à la famille au sujet des questions éducatives, stabilisation des relations au sein de la famille et des conditions éducatives pour l’enfant, aide à la structuration du quotidien familial et à la gestion des tâches de tous les jours, mise à disposition de ressources informelles et matérielles (prestations de transfert).</w:t>
      </w:r>
    </w:p>
    <w:p w:rsidR="00D75020" w:rsidRPr="009E23A7" w:rsidRDefault="00D75020" w:rsidP="00D75020">
      <w:pPr>
        <w:tabs>
          <w:tab w:val="right" w:pos="14175"/>
        </w:tabs>
        <w:spacing w:line="240" w:lineRule="atLeast"/>
        <w:jc w:val="both"/>
        <w:rPr>
          <w:rFonts w:ascii="Arial" w:hAnsi="Arial"/>
          <w:szCs w:val="21"/>
          <w:lang w:val="fr-CH"/>
        </w:rPr>
      </w:pPr>
    </w:p>
    <w:p w:rsidR="00D75020" w:rsidRPr="009E23A7" w:rsidRDefault="00D75020" w:rsidP="005F4920">
      <w:pPr>
        <w:tabs>
          <w:tab w:val="right" w:pos="14175"/>
        </w:tabs>
        <w:spacing w:line="240" w:lineRule="atLeast"/>
        <w:jc w:val="both"/>
        <w:rPr>
          <w:rFonts w:ascii="Arial" w:hAnsi="Arial"/>
          <w:szCs w:val="21"/>
          <w:lang w:val="fr-CH"/>
        </w:rPr>
      </w:pPr>
      <w:r w:rsidRPr="009E23A7">
        <w:rPr>
          <w:rFonts w:ascii="Arial" w:hAnsi="Arial"/>
          <w:szCs w:val="21"/>
          <w:lang w:val="fr-CH"/>
        </w:rPr>
        <w:t>En règle générale, l’encadrement se déroule en deux phases: celle du début, qui consiste en une observation, dure trois mois au maximum; celle de l’accompagnement s’étend jusqu’à neuf mois au plus. Il revient au commanditaire de prestations de décider d’une éventuelle prolongation de l’encadrement même s’il convient en principe de recourir à ce stade à l’offre adéquate la plus proche (approche fondée sur l’espace social).</w:t>
      </w:r>
    </w:p>
    <w:p w:rsidR="00D75020" w:rsidRPr="009E23A7" w:rsidRDefault="00D75020" w:rsidP="00D75020">
      <w:pPr>
        <w:tabs>
          <w:tab w:val="right" w:pos="14175"/>
        </w:tabs>
        <w:rPr>
          <w:rFonts w:ascii="Arial" w:hAnsi="Arial"/>
          <w:sz w:val="20"/>
          <w:lang w:val="fr-CH"/>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5879"/>
      </w:tblGrid>
      <w:tr w:rsidR="00D75020" w:rsidRPr="009E23A7" w:rsidTr="007B1A70">
        <w:trPr>
          <w:cantSplit/>
        </w:trPr>
        <w:tc>
          <w:tcPr>
            <w:tcW w:w="3331" w:type="dxa"/>
            <w:tcBorders>
              <w:top w:val="nil"/>
              <w:left w:val="nil"/>
              <w:bottom w:val="nil"/>
              <w:right w:val="single" w:sz="4" w:space="0" w:color="auto"/>
            </w:tcBorders>
          </w:tcPr>
          <w:p w:rsidR="00D75020" w:rsidRPr="009E23A7" w:rsidRDefault="00D75020" w:rsidP="00386116">
            <w:pPr>
              <w:tabs>
                <w:tab w:val="right" w:pos="14175"/>
              </w:tabs>
              <w:spacing w:before="100" w:after="100"/>
              <w:rPr>
                <w:rFonts w:ascii="Arial" w:hAnsi="Arial"/>
                <w:b/>
                <w:sz w:val="20"/>
                <w:lang w:val="fr-CH"/>
              </w:rPr>
            </w:pPr>
            <w:r w:rsidRPr="009E23A7">
              <w:rPr>
                <w:rFonts w:ascii="Arial" w:hAnsi="Arial"/>
                <w:b/>
                <w:sz w:val="20"/>
                <w:lang w:val="fr-CH"/>
              </w:rPr>
              <w:t>Prestation:</w:t>
            </w:r>
          </w:p>
        </w:tc>
        <w:tc>
          <w:tcPr>
            <w:tcW w:w="5879" w:type="dxa"/>
            <w:tcBorders>
              <w:left w:val="single" w:sz="4" w:space="0" w:color="auto"/>
            </w:tcBorders>
          </w:tcPr>
          <w:p w:rsidR="00D75020" w:rsidRPr="009E23A7" w:rsidRDefault="00D75020" w:rsidP="00386116">
            <w:pPr>
              <w:tabs>
                <w:tab w:val="right" w:pos="14175"/>
              </w:tabs>
              <w:spacing w:before="100" w:after="100"/>
              <w:jc w:val="center"/>
              <w:rPr>
                <w:rFonts w:ascii="Arial" w:hAnsi="Arial"/>
                <w:b/>
                <w:sz w:val="20"/>
                <w:lang w:val="fr-CH"/>
              </w:rPr>
            </w:pPr>
            <w:r w:rsidRPr="009E23A7">
              <w:rPr>
                <w:rFonts w:ascii="Arial" w:hAnsi="Arial"/>
                <w:b/>
                <w:sz w:val="20"/>
                <w:lang w:val="fr-CH"/>
              </w:rPr>
              <w:t>Aide de proximité</w:t>
            </w:r>
          </w:p>
        </w:tc>
      </w:tr>
    </w:tbl>
    <w:p w:rsidR="00D75020" w:rsidRPr="009E23A7" w:rsidRDefault="00D75020" w:rsidP="00D75020">
      <w:pPr>
        <w:tabs>
          <w:tab w:val="right" w:pos="14175"/>
        </w:tabs>
        <w:rPr>
          <w:rFonts w:ascii="Arial" w:hAnsi="Arial"/>
          <w:sz w:val="20"/>
          <w:lang w:val="fr-CH"/>
        </w:rPr>
      </w:pPr>
    </w:p>
    <w:tbl>
      <w:tblPr>
        <w:tblW w:w="0" w:type="auto"/>
        <w:tblLayout w:type="fixed"/>
        <w:tblCellMar>
          <w:left w:w="70" w:type="dxa"/>
          <w:right w:w="70" w:type="dxa"/>
        </w:tblCellMar>
        <w:tblLook w:val="0000" w:firstRow="0" w:lastRow="0" w:firstColumn="0" w:lastColumn="0" w:noHBand="0" w:noVBand="0"/>
      </w:tblPr>
      <w:tblGrid>
        <w:gridCol w:w="3331"/>
        <w:gridCol w:w="5883"/>
      </w:tblGrid>
      <w:tr w:rsidR="00D75020" w:rsidRPr="001F1C27" w:rsidTr="007B1A70">
        <w:trPr>
          <w:cantSplit/>
        </w:trPr>
        <w:tc>
          <w:tcPr>
            <w:tcW w:w="3331" w:type="dxa"/>
          </w:tcPr>
          <w:p w:rsidR="00D75020" w:rsidRPr="009E23A7" w:rsidRDefault="00D75020" w:rsidP="00386116">
            <w:pPr>
              <w:tabs>
                <w:tab w:val="right" w:pos="14175"/>
              </w:tabs>
              <w:spacing w:before="100" w:after="100"/>
              <w:rPr>
                <w:rFonts w:ascii="Arial" w:hAnsi="Arial"/>
                <w:b/>
                <w:sz w:val="20"/>
                <w:lang w:val="fr-CH"/>
              </w:rPr>
            </w:pPr>
            <w:r w:rsidRPr="009E23A7">
              <w:rPr>
                <w:rFonts w:ascii="Arial" w:hAnsi="Arial"/>
                <w:b/>
                <w:sz w:val="20"/>
                <w:lang w:val="fr-CH"/>
              </w:rPr>
              <w:t>Descriptif de la prestation:</w:t>
            </w:r>
          </w:p>
          <w:p w:rsidR="007B1A70" w:rsidRDefault="007B1A70" w:rsidP="00386116">
            <w:pPr>
              <w:tabs>
                <w:tab w:val="right" w:pos="14175"/>
              </w:tabs>
              <w:spacing w:before="100" w:after="100"/>
              <w:rPr>
                <w:rFonts w:ascii="Arial" w:hAnsi="Arial"/>
                <w:b/>
                <w:sz w:val="20"/>
                <w:lang w:val="fr-CH"/>
              </w:rPr>
            </w:pPr>
          </w:p>
          <w:p w:rsidR="007B1A70" w:rsidRPr="007B1A70" w:rsidRDefault="007B1A70" w:rsidP="007B1A70">
            <w:pPr>
              <w:rPr>
                <w:rFonts w:ascii="Arial" w:hAnsi="Arial"/>
                <w:sz w:val="20"/>
                <w:lang w:val="fr-CH"/>
              </w:rPr>
            </w:pPr>
          </w:p>
          <w:p w:rsidR="007B1A70" w:rsidRPr="007B1A70" w:rsidRDefault="007B1A70" w:rsidP="007B1A70">
            <w:pPr>
              <w:rPr>
                <w:rFonts w:ascii="Arial" w:hAnsi="Arial"/>
                <w:sz w:val="20"/>
                <w:lang w:val="fr-CH"/>
              </w:rPr>
            </w:pPr>
          </w:p>
          <w:p w:rsidR="007B1A70" w:rsidRPr="007B1A70" w:rsidRDefault="007B1A70" w:rsidP="007B1A70">
            <w:pPr>
              <w:rPr>
                <w:rFonts w:ascii="Arial" w:hAnsi="Arial"/>
                <w:sz w:val="20"/>
                <w:lang w:val="fr-CH"/>
              </w:rPr>
            </w:pPr>
          </w:p>
          <w:p w:rsidR="007B1A70" w:rsidRPr="007B1A70" w:rsidRDefault="007B1A70" w:rsidP="007B1A70">
            <w:pPr>
              <w:rPr>
                <w:rFonts w:ascii="Arial" w:hAnsi="Arial"/>
                <w:sz w:val="20"/>
                <w:lang w:val="fr-CH"/>
              </w:rPr>
            </w:pPr>
          </w:p>
          <w:p w:rsidR="00D75020" w:rsidRPr="007B1A70" w:rsidRDefault="00D75020" w:rsidP="007B1A70">
            <w:pPr>
              <w:rPr>
                <w:rFonts w:ascii="Arial" w:hAnsi="Arial"/>
                <w:sz w:val="20"/>
                <w:lang w:val="fr-CH"/>
              </w:rPr>
            </w:pPr>
          </w:p>
        </w:tc>
        <w:tc>
          <w:tcPr>
            <w:tcW w:w="5883" w:type="dxa"/>
          </w:tcPr>
          <w:p w:rsidR="009419D9" w:rsidRPr="009E23A7" w:rsidRDefault="00D75020" w:rsidP="007B1A70">
            <w:pPr>
              <w:tabs>
                <w:tab w:val="right" w:pos="14175"/>
              </w:tabs>
              <w:spacing w:before="120" w:line="240" w:lineRule="atLeast"/>
              <w:rPr>
                <w:rFonts w:ascii="Arial" w:hAnsi="Arial"/>
                <w:sz w:val="20"/>
                <w:lang w:val="fr-CH"/>
              </w:rPr>
            </w:pPr>
            <w:r w:rsidRPr="009E23A7">
              <w:rPr>
                <w:rFonts w:ascii="Arial" w:hAnsi="Arial"/>
                <w:sz w:val="20"/>
                <w:lang w:val="fr-CH"/>
              </w:rPr>
              <w:t>Les familles qui ont besoin de soutien pour surmonter les défis éducatifs de la vie courante et des situations difficiles bénéficient dans leur cadre quotidien de conseils, d’un suivi et d’assistance pour une période de durée limitée afin de renforcer leurs compétences éducatives et relationnelles mais aussi de rétablir et de stabiliser les ressources de la famille. Des conditions sont créées pour permettre à l’enfant de grandir dans un contexte sûr et stimulant.</w:t>
            </w:r>
          </w:p>
        </w:tc>
      </w:tr>
      <w:tr w:rsidR="00D75020" w:rsidRPr="001F1C27" w:rsidTr="007B1A70">
        <w:trPr>
          <w:cantSplit/>
        </w:trPr>
        <w:tc>
          <w:tcPr>
            <w:tcW w:w="3331" w:type="dxa"/>
          </w:tcPr>
          <w:p w:rsidR="00D75020" w:rsidRPr="009E23A7" w:rsidRDefault="00D75020" w:rsidP="009419D9">
            <w:pPr>
              <w:tabs>
                <w:tab w:val="right" w:pos="14175"/>
              </w:tabs>
              <w:spacing w:after="100"/>
              <w:rPr>
                <w:rFonts w:ascii="Arial" w:hAnsi="Arial"/>
                <w:b/>
                <w:sz w:val="20"/>
                <w:lang w:val="fr-CH"/>
              </w:rPr>
            </w:pPr>
            <w:r w:rsidRPr="009E23A7">
              <w:rPr>
                <w:rFonts w:ascii="Arial" w:hAnsi="Arial"/>
                <w:b/>
                <w:sz w:val="20"/>
                <w:lang w:val="fr-CH"/>
              </w:rPr>
              <w:t>Objectifs supérieurs:</w:t>
            </w:r>
          </w:p>
          <w:p w:rsidR="007B1A70" w:rsidRDefault="007B1A70" w:rsidP="00386116">
            <w:pPr>
              <w:tabs>
                <w:tab w:val="right" w:pos="14175"/>
              </w:tabs>
              <w:spacing w:before="100" w:after="100"/>
              <w:rPr>
                <w:rFonts w:ascii="Arial" w:hAnsi="Arial"/>
                <w:b/>
                <w:sz w:val="20"/>
                <w:lang w:val="fr-CH"/>
              </w:rPr>
            </w:pPr>
          </w:p>
          <w:p w:rsidR="00D75020" w:rsidRPr="007B1A70" w:rsidRDefault="00D75020" w:rsidP="007B1A70">
            <w:pPr>
              <w:rPr>
                <w:rFonts w:ascii="Arial" w:hAnsi="Arial"/>
                <w:sz w:val="20"/>
                <w:lang w:val="fr-CH"/>
              </w:rPr>
            </w:pPr>
          </w:p>
        </w:tc>
        <w:tc>
          <w:tcPr>
            <w:tcW w:w="5883" w:type="dxa"/>
          </w:tcPr>
          <w:p w:rsidR="00D75020" w:rsidRPr="009E23A7" w:rsidRDefault="00D75020" w:rsidP="005F4920">
            <w:pPr>
              <w:tabs>
                <w:tab w:val="right" w:pos="14175"/>
              </w:tabs>
              <w:spacing w:line="240" w:lineRule="atLeast"/>
              <w:rPr>
                <w:rFonts w:ascii="Arial" w:hAnsi="Arial"/>
                <w:sz w:val="20"/>
                <w:lang w:val="fr-CH"/>
              </w:rPr>
            </w:pPr>
            <w:r w:rsidRPr="009E23A7">
              <w:rPr>
                <w:rFonts w:ascii="Arial" w:hAnsi="Arial"/>
                <w:sz w:val="20"/>
                <w:lang w:val="fr-CH"/>
              </w:rPr>
              <w:t>L’encadrement familial encourage et développe les compétences éducatives et relationnelles de la famille, d’une manière qui tienne compte du bien-être de l’enfant et permette à ce dernier de grandir dans sa famille d’origine.</w:t>
            </w:r>
          </w:p>
        </w:tc>
      </w:tr>
      <w:tr w:rsidR="00D75020" w:rsidRPr="001F1C27" w:rsidTr="007B1A70">
        <w:trPr>
          <w:cantSplit/>
        </w:trPr>
        <w:tc>
          <w:tcPr>
            <w:tcW w:w="3331" w:type="dxa"/>
          </w:tcPr>
          <w:p w:rsidR="00D75020" w:rsidRPr="009E23A7" w:rsidRDefault="009419D9" w:rsidP="009419D9">
            <w:pPr>
              <w:tabs>
                <w:tab w:val="right" w:pos="14175"/>
              </w:tabs>
              <w:rPr>
                <w:rFonts w:ascii="Arial" w:hAnsi="Arial"/>
                <w:b/>
                <w:sz w:val="20"/>
                <w:lang w:val="fr-CH"/>
              </w:rPr>
            </w:pPr>
            <w:r w:rsidRPr="009E23A7">
              <w:rPr>
                <w:rFonts w:ascii="Arial" w:hAnsi="Arial"/>
                <w:b/>
                <w:sz w:val="20"/>
                <w:lang w:val="fr-CH"/>
              </w:rPr>
              <w:t>D</w:t>
            </w:r>
            <w:r w:rsidR="00D75020" w:rsidRPr="009E23A7">
              <w:rPr>
                <w:rFonts w:ascii="Arial" w:hAnsi="Arial"/>
                <w:b/>
                <w:sz w:val="20"/>
                <w:lang w:val="fr-CH"/>
              </w:rPr>
              <w:t>estinataires de la prestation:</w:t>
            </w:r>
          </w:p>
          <w:p w:rsidR="007B1A70" w:rsidRDefault="007B1A70" w:rsidP="00386116">
            <w:pPr>
              <w:tabs>
                <w:tab w:val="right" w:pos="14175"/>
              </w:tabs>
              <w:spacing w:before="100" w:after="100"/>
              <w:rPr>
                <w:rFonts w:ascii="Arial" w:hAnsi="Arial"/>
                <w:b/>
                <w:sz w:val="20"/>
                <w:lang w:val="fr-CH"/>
              </w:rPr>
            </w:pPr>
          </w:p>
          <w:p w:rsidR="007B1A70" w:rsidRPr="007B1A70" w:rsidRDefault="007B1A70" w:rsidP="007B1A70">
            <w:pPr>
              <w:rPr>
                <w:rFonts w:ascii="Arial" w:hAnsi="Arial"/>
                <w:sz w:val="20"/>
                <w:lang w:val="fr-CH"/>
              </w:rPr>
            </w:pPr>
          </w:p>
          <w:p w:rsidR="00D75020" w:rsidRPr="007B1A70" w:rsidRDefault="00D75020" w:rsidP="007B1A70">
            <w:pPr>
              <w:rPr>
                <w:rFonts w:ascii="Arial" w:hAnsi="Arial"/>
                <w:sz w:val="20"/>
                <w:lang w:val="fr-CH"/>
              </w:rPr>
            </w:pPr>
          </w:p>
        </w:tc>
        <w:tc>
          <w:tcPr>
            <w:tcW w:w="5883" w:type="dxa"/>
          </w:tcPr>
          <w:p w:rsidR="00D75020" w:rsidRPr="009E23A7" w:rsidRDefault="00D75020" w:rsidP="005F4920">
            <w:pPr>
              <w:pStyle w:val="berschrift2"/>
              <w:spacing w:before="0" w:after="0" w:line="240" w:lineRule="atLeast"/>
              <w:rPr>
                <w:b w:val="0"/>
                <w:sz w:val="20"/>
                <w:lang w:val="fr-CH"/>
              </w:rPr>
            </w:pPr>
            <w:r w:rsidRPr="009E23A7">
              <w:rPr>
                <w:b w:val="0"/>
                <w:sz w:val="20"/>
                <w:lang w:val="fr-CH"/>
              </w:rPr>
              <w:t>Les familles qui ont besoin de soutien pour surmonter les défis éducatifs habituels et des situations difficiles. Au sein de ces familles, les personnes responsables de l’éducation sont disposées à collaborer sur une base volontaire ou suite à la décision d’une autorité.</w:t>
            </w:r>
          </w:p>
        </w:tc>
      </w:tr>
      <w:tr w:rsidR="00A5397D" w:rsidRPr="001F1C27" w:rsidTr="007B1A70">
        <w:trPr>
          <w:cantSplit/>
        </w:trPr>
        <w:tc>
          <w:tcPr>
            <w:tcW w:w="9214" w:type="dxa"/>
            <w:gridSpan w:val="2"/>
          </w:tcPr>
          <w:p w:rsidR="00A5397D" w:rsidRPr="009E23A7" w:rsidRDefault="00CB58B4" w:rsidP="00CB58B4">
            <w:pPr>
              <w:pStyle w:val="berschrift2"/>
              <w:spacing w:before="100" w:after="100"/>
              <w:rPr>
                <w:b w:val="0"/>
                <w:sz w:val="20"/>
                <w:lang w:val="fr-CH"/>
              </w:rPr>
            </w:pPr>
            <w:r w:rsidRPr="009E23A7">
              <w:rPr>
                <w:rFonts w:ascii="Arial" w:eastAsia="Arial" w:hAnsi="Arial" w:cs="Times New Roman"/>
                <w:b w:val="0"/>
                <w:i/>
                <w:spacing w:val="0"/>
                <w:sz w:val="20"/>
                <w:lang w:val="fr-CH"/>
              </w:rPr>
              <w:lastRenderedPageBreak/>
              <w:t xml:space="preserve">Les objectifs de la prestation sont contraignants. Plusieurs indicateurs et standards peuvent être rattachés à un objectif de prestation. </w:t>
            </w:r>
          </w:p>
        </w:tc>
      </w:tr>
      <w:tr w:rsidR="00D75020" w:rsidRPr="001F1C27" w:rsidTr="007B1A70">
        <w:trPr>
          <w:cantSplit/>
        </w:trPr>
        <w:tc>
          <w:tcPr>
            <w:tcW w:w="3331" w:type="dxa"/>
            <w:shd w:val="clear" w:color="auto" w:fill="CCCCCC"/>
          </w:tcPr>
          <w:p w:rsidR="00D75020" w:rsidRPr="009E23A7" w:rsidRDefault="00D75020" w:rsidP="00386116">
            <w:pPr>
              <w:tabs>
                <w:tab w:val="right" w:pos="14175"/>
              </w:tabs>
              <w:spacing w:before="100" w:after="100"/>
              <w:rPr>
                <w:rFonts w:ascii="Arial" w:hAnsi="Arial"/>
                <w:b/>
                <w:sz w:val="20"/>
                <w:lang w:val="fr-CH"/>
              </w:rPr>
            </w:pPr>
            <w:r w:rsidRPr="009E23A7">
              <w:rPr>
                <w:rFonts w:ascii="Arial" w:hAnsi="Arial"/>
                <w:b/>
                <w:sz w:val="20"/>
                <w:lang w:val="fr-CH"/>
              </w:rPr>
              <w:t>Objectif 1 de la prestation:</w:t>
            </w:r>
          </w:p>
        </w:tc>
        <w:tc>
          <w:tcPr>
            <w:tcW w:w="5883" w:type="dxa"/>
            <w:shd w:val="clear" w:color="auto" w:fill="CCCCCC"/>
          </w:tcPr>
          <w:p w:rsidR="00D75020" w:rsidRPr="009E23A7" w:rsidRDefault="00D75020" w:rsidP="005F4920">
            <w:pPr>
              <w:pStyle w:val="berschrift2"/>
              <w:spacing w:before="0" w:after="0" w:line="240" w:lineRule="atLeast"/>
              <w:rPr>
                <w:b w:val="0"/>
                <w:sz w:val="20"/>
                <w:lang w:val="fr-CH"/>
              </w:rPr>
            </w:pPr>
            <w:r w:rsidRPr="009E23A7">
              <w:rPr>
                <w:b w:val="0"/>
                <w:sz w:val="20"/>
                <w:lang w:val="fr-CH"/>
              </w:rPr>
              <w:t>La famille aborde le problème sous un angle différent, découvre des perspectives et collabore au développement de ressources.</w:t>
            </w:r>
          </w:p>
        </w:tc>
      </w:tr>
      <w:tr w:rsidR="00D75020" w:rsidRPr="007B1A70" w:rsidTr="007B1A70">
        <w:trPr>
          <w:cantSplit/>
        </w:trPr>
        <w:tc>
          <w:tcPr>
            <w:tcW w:w="3331" w:type="dxa"/>
            <w:shd w:val="clear" w:color="auto" w:fill="auto"/>
          </w:tcPr>
          <w:p w:rsidR="00D75020" w:rsidRPr="009E23A7" w:rsidRDefault="00D75020" w:rsidP="005F4920">
            <w:pPr>
              <w:tabs>
                <w:tab w:val="right" w:pos="14175"/>
              </w:tabs>
              <w:spacing w:after="100"/>
              <w:rPr>
                <w:rFonts w:ascii="Arial" w:hAnsi="Arial"/>
                <w:b/>
                <w:sz w:val="20"/>
                <w:lang w:val="fr-CH"/>
              </w:rPr>
            </w:pPr>
            <w:r w:rsidRPr="009E23A7">
              <w:rPr>
                <w:rFonts w:ascii="Arial" w:hAnsi="Arial"/>
                <w:b/>
                <w:sz w:val="20"/>
                <w:lang w:val="fr-CH"/>
              </w:rPr>
              <w:t>Indicateur 1 pour l’objectif 1:</w:t>
            </w:r>
          </w:p>
        </w:tc>
        <w:tc>
          <w:tcPr>
            <w:tcW w:w="5883" w:type="dxa"/>
            <w:shd w:val="clear" w:color="auto" w:fill="auto"/>
          </w:tcPr>
          <w:p w:rsidR="00D75020" w:rsidRPr="009E23A7" w:rsidRDefault="00D75020" w:rsidP="00904AD1">
            <w:pPr>
              <w:pStyle w:val="berschrift2"/>
              <w:spacing w:before="100" w:after="0" w:line="240" w:lineRule="atLeast"/>
              <w:rPr>
                <w:b w:val="0"/>
                <w:sz w:val="20"/>
                <w:lang w:val="fr-CH"/>
              </w:rPr>
            </w:pPr>
          </w:p>
        </w:tc>
      </w:tr>
      <w:tr w:rsidR="00D75020" w:rsidRPr="007B1A70" w:rsidTr="007B1A70">
        <w:trPr>
          <w:cantSplit/>
        </w:trPr>
        <w:tc>
          <w:tcPr>
            <w:tcW w:w="3331" w:type="dxa"/>
            <w:shd w:val="clear" w:color="auto" w:fill="auto"/>
          </w:tcPr>
          <w:p w:rsidR="00D75020" w:rsidRPr="009E23A7" w:rsidRDefault="00D75020" w:rsidP="00386116">
            <w:pPr>
              <w:tabs>
                <w:tab w:val="right" w:pos="14175"/>
              </w:tabs>
              <w:spacing w:before="100" w:after="100"/>
              <w:rPr>
                <w:rFonts w:ascii="Arial" w:hAnsi="Arial"/>
                <w:b/>
                <w:sz w:val="20"/>
                <w:lang w:val="fr-CH"/>
              </w:rPr>
            </w:pPr>
            <w:r w:rsidRPr="009E23A7">
              <w:rPr>
                <w:rFonts w:ascii="Arial" w:hAnsi="Arial"/>
                <w:b/>
                <w:sz w:val="20"/>
                <w:lang w:val="fr-CH"/>
              </w:rPr>
              <w:t>Standard pour l’indicateur 1:</w:t>
            </w:r>
          </w:p>
        </w:tc>
        <w:tc>
          <w:tcPr>
            <w:tcW w:w="5883" w:type="dxa"/>
            <w:shd w:val="clear" w:color="auto" w:fill="auto"/>
          </w:tcPr>
          <w:p w:rsidR="00D75020" w:rsidRPr="009E23A7" w:rsidRDefault="00D75020" w:rsidP="009E23A7">
            <w:pPr>
              <w:pStyle w:val="berschrift2"/>
              <w:spacing w:before="100" w:after="100"/>
              <w:rPr>
                <w:b w:val="0"/>
                <w:sz w:val="20"/>
                <w:lang w:val="fr-CH"/>
              </w:rPr>
            </w:pPr>
          </w:p>
        </w:tc>
      </w:tr>
      <w:tr w:rsidR="006B6440" w:rsidRPr="007B1A70" w:rsidTr="007B1A70">
        <w:trPr>
          <w:cantSplit/>
        </w:trPr>
        <w:tc>
          <w:tcPr>
            <w:tcW w:w="3331" w:type="dxa"/>
            <w:shd w:val="clear" w:color="auto" w:fill="auto"/>
          </w:tcPr>
          <w:p w:rsidR="006B6440" w:rsidRPr="009E23A7" w:rsidRDefault="006B6440" w:rsidP="00386116">
            <w:pPr>
              <w:tabs>
                <w:tab w:val="right" w:pos="14175"/>
              </w:tabs>
              <w:spacing w:before="100" w:after="100"/>
              <w:rPr>
                <w:rFonts w:ascii="Arial" w:hAnsi="Arial"/>
                <w:b/>
                <w:sz w:val="20"/>
                <w:lang w:val="fr-CH"/>
              </w:rPr>
            </w:pPr>
            <w:r w:rsidRPr="009E23A7">
              <w:rPr>
                <w:rFonts w:ascii="Arial" w:hAnsi="Arial"/>
                <w:b/>
                <w:sz w:val="20"/>
                <w:lang w:val="fr-CH"/>
              </w:rPr>
              <w:t>Indicateur 2 pour l’objectif 1:</w:t>
            </w:r>
          </w:p>
        </w:tc>
        <w:tc>
          <w:tcPr>
            <w:tcW w:w="5883" w:type="dxa"/>
            <w:shd w:val="clear" w:color="auto" w:fill="auto"/>
          </w:tcPr>
          <w:p w:rsidR="006B6440" w:rsidRPr="009E23A7" w:rsidRDefault="006B6440" w:rsidP="005F4920">
            <w:pPr>
              <w:pStyle w:val="berschrift2"/>
              <w:spacing w:before="60" w:after="0" w:line="240" w:lineRule="atLeast"/>
              <w:rPr>
                <w:b w:val="0"/>
                <w:sz w:val="20"/>
                <w:lang w:val="fr-CH"/>
              </w:rPr>
            </w:pPr>
          </w:p>
        </w:tc>
      </w:tr>
      <w:tr w:rsidR="006B6440" w:rsidRPr="007B1A70" w:rsidTr="007B1A70">
        <w:trPr>
          <w:cantSplit/>
        </w:trPr>
        <w:tc>
          <w:tcPr>
            <w:tcW w:w="3331" w:type="dxa"/>
            <w:shd w:val="clear" w:color="auto" w:fill="auto"/>
          </w:tcPr>
          <w:p w:rsidR="006B6440" w:rsidRPr="009E23A7" w:rsidRDefault="006B6440" w:rsidP="006B6440">
            <w:pPr>
              <w:tabs>
                <w:tab w:val="right" w:pos="14175"/>
              </w:tabs>
              <w:spacing w:before="100" w:after="100"/>
              <w:rPr>
                <w:rFonts w:ascii="Arial" w:hAnsi="Arial"/>
                <w:b/>
                <w:sz w:val="20"/>
                <w:lang w:val="fr-CH"/>
              </w:rPr>
            </w:pPr>
            <w:r w:rsidRPr="009E23A7">
              <w:rPr>
                <w:rFonts w:ascii="Arial" w:hAnsi="Arial"/>
                <w:b/>
                <w:sz w:val="20"/>
                <w:lang w:val="fr-CH"/>
              </w:rPr>
              <w:t>Standard pour l’indicateur 2:</w:t>
            </w:r>
          </w:p>
        </w:tc>
        <w:tc>
          <w:tcPr>
            <w:tcW w:w="5883" w:type="dxa"/>
            <w:shd w:val="clear" w:color="auto" w:fill="auto"/>
          </w:tcPr>
          <w:p w:rsidR="006B6440" w:rsidRPr="009E23A7" w:rsidRDefault="006B6440" w:rsidP="0062139A">
            <w:pPr>
              <w:pStyle w:val="berschrift2"/>
              <w:spacing w:before="100" w:after="100"/>
              <w:rPr>
                <w:b w:val="0"/>
                <w:sz w:val="20"/>
                <w:szCs w:val="20"/>
                <w:lang w:val="fr-CH"/>
              </w:rPr>
            </w:pPr>
          </w:p>
        </w:tc>
      </w:tr>
      <w:tr w:rsidR="00D75020" w:rsidRPr="007B1A70" w:rsidTr="007B1A70">
        <w:trPr>
          <w:cantSplit/>
        </w:trPr>
        <w:tc>
          <w:tcPr>
            <w:tcW w:w="3331" w:type="dxa"/>
            <w:shd w:val="clear" w:color="auto" w:fill="auto"/>
          </w:tcPr>
          <w:p w:rsidR="00D75020" w:rsidRPr="009E23A7" w:rsidRDefault="00D75020" w:rsidP="00386116">
            <w:pPr>
              <w:tabs>
                <w:tab w:val="right" w:pos="14175"/>
              </w:tabs>
              <w:spacing w:before="100" w:after="100"/>
              <w:rPr>
                <w:rFonts w:ascii="Arial" w:hAnsi="Arial"/>
                <w:b/>
                <w:sz w:val="20"/>
                <w:lang w:val="fr-CH"/>
              </w:rPr>
            </w:pPr>
            <w:r w:rsidRPr="009E23A7">
              <w:rPr>
                <w:rFonts w:ascii="Arial" w:hAnsi="Arial"/>
                <w:b/>
                <w:sz w:val="20"/>
                <w:lang w:val="fr-CH"/>
              </w:rPr>
              <w:t>Méthodologie et instruments</w:t>
            </w:r>
          </w:p>
        </w:tc>
        <w:tc>
          <w:tcPr>
            <w:tcW w:w="5883" w:type="dxa"/>
            <w:shd w:val="clear" w:color="auto" w:fill="auto"/>
          </w:tcPr>
          <w:p w:rsidR="00D75020" w:rsidRPr="009E23A7" w:rsidRDefault="00D75020" w:rsidP="005F4920">
            <w:pPr>
              <w:pStyle w:val="berschrift2"/>
              <w:spacing w:before="60" w:after="0" w:line="240" w:lineRule="atLeast"/>
              <w:rPr>
                <w:b w:val="0"/>
                <w:sz w:val="20"/>
                <w:lang w:val="fr-CH"/>
              </w:rPr>
            </w:pPr>
            <w:r w:rsidRPr="009E23A7">
              <w:rPr>
                <w:lang w:val="fr-CH"/>
              </w:rPr>
              <w:br/>
            </w:r>
          </w:p>
        </w:tc>
      </w:tr>
      <w:tr w:rsidR="00D75020" w:rsidRPr="001F1C27" w:rsidTr="007B1A70">
        <w:trPr>
          <w:cantSplit/>
        </w:trPr>
        <w:tc>
          <w:tcPr>
            <w:tcW w:w="3331" w:type="dxa"/>
            <w:shd w:val="clear" w:color="auto" w:fill="CCCCCC"/>
          </w:tcPr>
          <w:p w:rsidR="00D75020" w:rsidRPr="009E23A7" w:rsidRDefault="00D75020" w:rsidP="00386116">
            <w:pPr>
              <w:tabs>
                <w:tab w:val="right" w:pos="14175"/>
              </w:tabs>
              <w:spacing w:before="100" w:afterLines="100" w:after="240"/>
              <w:rPr>
                <w:rFonts w:ascii="Arial" w:hAnsi="Arial"/>
                <w:b/>
                <w:sz w:val="20"/>
                <w:lang w:val="fr-CH"/>
              </w:rPr>
            </w:pPr>
            <w:r w:rsidRPr="009E23A7">
              <w:rPr>
                <w:rFonts w:ascii="Arial" w:hAnsi="Arial"/>
                <w:b/>
                <w:sz w:val="20"/>
                <w:lang w:val="fr-CH"/>
              </w:rPr>
              <w:t>Objectif 2 de la prestation:</w:t>
            </w:r>
          </w:p>
        </w:tc>
        <w:tc>
          <w:tcPr>
            <w:tcW w:w="5883" w:type="dxa"/>
            <w:shd w:val="clear" w:color="auto" w:fill="CCCCCC"/>
          </w:tcPr>
          <w:p w:rsidR="00D75020" w:rsidRPr="009E23A7" w:rsidRDefault="00D75020" w:rsidP="00386116">
            <w:pPr>
              <w:pStyle w:val="berschrift2"/>
              <w:spacing w:before="100" w:after="100" w:line="240" w:lineRule="auto"/>
              <w:rPr>
                <w:b w:val="0"/>
                <w:sz w:val="20"/>
                <w:lang w:val="fr-CH"/>
              </w:rPr>
            </w:pPr>
            <w:r w:rsidRPr="009E23A7">
              <w:rPr>
                <w:b w:val="0"/>
                <w:sz w:val="20"/>
                <w:lang w:val="fr-CH"/>
              </w:rPr>
              <w:t>Les personnes chargées de l’éducation se sentent soutenues dans leurs compétences relationnelles et éducatives ainsi que dans la gestion du quotidien de la famille.</w:t>
            </w:r>
          </w:p>
        </w:tc>
      </w:tr>
      <w:tr w:rsidR="00D75020" w:rsidRPr="007B1A70" w:rsidTr="007B1A70">
        <w:trPr>
          <w:cantSplit/>
        </w:trPr>
        <w:tc>
          <w:tcPr>
            <w:tcW w:w="3331" w:type="dxa"/>
          </w:tcPr>
          <w:p w:rsidR="00D75020" w:rsidRPr="009E23A7" w:rsidRDefault="00D75020" w:rsidP="00386116">
            <w:pPr>
              <w:tabs>
                <w:tab w:val="right" w:pos="14175"/>
              </w:tabs>
              <w:spacing w:before="100" w:after="100"/>
              <w:rPr>
                <w:rFonts w:ascii="Arial" w:hAnsi="Arial"/>
                <w:b/>
                <w:sz w:val="20"/>
                <w:lang w:val="fr-CH"/>
              </w:rPr>
            </w:pPr>
            <w:r w:rsidRPr="009E23A7">
              <w:rPr>
                <w:rFonts w:ascii="Arial" w:hAnsi="Arial"/>
                <w:b/>
                <w:sz w:val="20"/>
                <w:lang w:val="fr-CH"/>
              </w:rPr>
              <w:t>Indicateur 1 pour l’objectif 2:</w:t>
            </w:r>
          </w:p>
        </w:tc>
        <w:tc>
          <w:tcPr>
            <w:tcW w:w="5883" w:type="dxa"/>
          </w:tcPr>
          <w:p w:rsidR="00D75020" w:rsidRPr="009E23A7" w:rsidRDefault="00D75020" w:rsidP="00904AD1">
            <w:pPr>
              <w:pStyle w:val="berschrift2"/>
              <w:spacing w:before="100" w:after="60" w:line="240" w:lineRule="atLeast"/>
              <w:rPr>
                <w:b w:val="0"/>
                <w:sz w:val="20"/>
                <w:lang w:val="fr-CH"/>
              </w:rPr>
            </w:pPr>
          </w:p>
        </w:tc>
      </w:tr>
      <w:tr w:rsidR="00D75020" w:rsidRPr="009E23A7" w:rsidTr="007B1A70">
        <w:trPr>
          <w:cantSplit/>
        </w:trPr>
        <w:tc>
          <w:tcPr>
            <w:tcW w:w="3331" w:type="dxa"/>
          </w:tcPr>
          <w:p w:rsidR="00D75020" w:rsidRPr="009E23A7" w:rsidRDefault="00D75020" w:rsidP="00386116">
            <w:pPr>
              <w:tabs>
                <w:tab w:val="right" w:pos="14175"/>
              </w:tabs>
              <w:spacing w:before="100" w:after="100"/>
              <w:rPr>
                <w:rFonts w:ascii="Arial" w:hAnsi="Arial"/>
                <w:b/>
                <w:sz w:val="20"/>
                <w:lang w:val="fr-CH"/>
              </w:rPr>
            </w:pPr>
            <w:r w:rsidRPr="009E23A7">
              <w:rPr>
                <w:rFonts w:ascii="Arial" w:hAnsi="Arial"/>
                <w:b/>
                <w:sz w:val="20"/>
                <w:lang w:val="fr-CH"/>
              </w:rPr>
              <w:t>Standard pour l’indicateur 1:</w:t>
            </w:r>
          </w:p>
        </w:tc>
        <w:tc>
          <w:tcPr>
            <w:tcW w:w="5883" w:type="dxa"/>
          </w:tcPr>
          <w:p w:rsidR="00D75020" w:rsidRPr="009E23A7" w:rsidRDefault="00D75020" w:rsidP="00841B76">
            <w:pPr>
              <w:pStyle w:val="berschrift2"/>
              <w:spacing w:before="100" w:after="100"/>
              <w:rPr>
                <w:b w:val="0"/>
                <w:sz w:val="20"/>
                <w:lang w:val="fr-CH"/>
              </w:rPr>
            </w:pPr>
          </w:p>
        </w:tc>
      </w:tr>
      <w:tr w:rsidR="00146CAB" w:rsidRPr="007B1A70" w:rsidTr="007B1A70">
        <w:trPr>
          <w:cantSplit/>
        </w:trPr>
        <w:tc>
          <w:tcPr>
            <w:tcW w:w="3331" w:type="dxa"/>
          </w:tcPr>
          <w:p w:rsidR="00146CAB" w:rsidRPr="009E23A7" w:rsidRDefault="00146CAB" w:rsidP="00146CAB">
            <w:pPr>
              <w:tabs>
                <w:tab w:val="right" w:pos="14175"/>
              </w:tabs>
              <w:spacing w:before="120" w:after="120" w:line="240" w:lineRule="atLeast"/>
              <w:rPr>
                <w:rFonts w:ascii="Arial" w:eastAsia="Arial" w:hAnsi="Arial" w:cs="Times New Roman"/>
                <w:b/>
                <w:bCs w:val="0"/>
                <w:spacing w:val="0"/>
                <w:sz w:val="20"/>
                <w:lang w:val="fr-CH"/>
              </w:rPr>
            </w:pPr>
            <w:r w:rsidRPr="009E23A7">
              <w:rPr>
                <w:rFonts w:ascii="Arial" w:eastAsia="Arial" w:hAnsi="Arial" w:cs="Times New Roman"/>
                <w:b/>
                <w:bCs w:val="0"/>
                <w:spacing w:val="0"/>
                <w:sz w:val="20"/>
                <w:lang w:val="fr-CH"/>
              </w:rPr>
              <w:t>Indicateur 2 pour l’objectif 2:</w:t>
            </w:r>
          </w:p>
        </w:tc>
        <w:tc>
          <w:tcPr>
            <w:tcW w:w="5883" w:type="dxa"/>
          </w:tcPr>
          <w:p w:rsidR="00146CAB" w:rsidRPr="009E23A7" w:rsidRDefault="00146CAB" w:rsidP="00207D12">
            <w:pPr>
              <w:keepNext/>
              <w:keepLines/>
              <w:spacing w:before="120" w:after="120" w:line="240" w:lineRule="atLeast"/>
              <w:ind w:right="111"/>
              <w:outlineLvl w:val="1"/>
              <w:rPr>
                <w:sz w:val="20"/>
                <w:szCs w:val="20"/>
                <w:lang w:val="fr-CH"/>
              </w:rPr>
            </w:pPr>
          </w:p>
        </w:tc>
      </w:tr>
      <w:tr w:rsidR="00146CAB" w:rsidRPr="007B1A70" w:rsidTr="007B1A70">
        <w:trPr>
          <w:cantSplit/>
        </w:trPr>
        <w:tc>
          <w:tcPr>
            <w:tcW w:w="3331" w:type="dxa"/>
          </w:tcPr>
          <w:p w:rsidR="00146CAB" w:rsidRPr="009E23A7" w:rsidRDefault="00146CAB" w:rsidP="00146CAB">
            <w:pPr>
              <w:tabs>
                <w:tab w:val="right" w:pos="14175"/>
              </w:tabs>
              <w:spacing w:before="120" w:after="120" w:line="240" w:lineRule="atLeast"/>
              <w:rPr>
                <w:rFonts w:ascii="Arial" w:eastAsia="Arial" w:hAnsi="Arial" w:cs="Times New Roman"/>
                <w:b/>
                <w:bCs w:val="0"/>
                <w:spacing w:val="0"/>
                <w:sz w:val="20"/>
                <w:lang w:val="fr-CH"/>
              </w:rPr>
            </w:pPr>
            <w:r w:rsidRPr="009E23A7">
              <w:rPr>
                <w:rFonts w:ascii="Arial" w:eastAsia="Arial" w:hAnsi="Arial" w:cs="Times New Roman"/>
                <w:b/>
                <w:bCs w:val="0"/>
                <w:spacing w:val="0"/>
                <w:sz w:val="20"/>
                <w:lang w:val="fr-CH"/>
              </w:rPr>
              <w:t>Standard pour l’indicateur 2:</w:t>
            </w:r>
          </w:p>
        </w:tc>
        <w:tc>
          <w:tcPr>
            <w:tcW w:w="5883" w:type="dxa"/>
          </w:tcPr>
          <w:p w:rsidR="00146CAB" w:rsidRPr="009E23A7" w:rsidRDefault="00146CAB" w:rsidP="002D17DA">
            <w:pPr>
              <w:keepNext/>
              <w:keepLines/>
              <w:spacing w:before="120" w:after="120" w:line="240" w:lineRule="atLeast"/>
              <w:ind w:right="111"/>
              <w:outlineLvl w:val="1"/>
              <w:rPr>
                <w:sz w:val="20"/>
                <w:szCs w:val="20"/>
                <w:lang w:val="fr-CH"/>
              </w:rPr>
            </w:pPr>
          </w:p>
        </w:tc>
      </w:tr>
      <w:tr w:rsidR="00D75020" w:rsidRPr="007B1A70" w:rsidTr="007B1A70">
        <w:trPr>
          <w:cantSplit/>
        </w:trPr>
        <w:tc>
          <w:tcPr>
            <w:tcW w:w="3331" w:type="dxa"/>
          </w:tcPr>
          <w:p w:rsidR="00D75020" w:rsidRPr="009E23A7" w:rsidRDefault="00D75020" w:rsidP="00386116">
            <w:pPr>
              <w:tabs>
                <w:tab w:val="right" w:pos="14175"/>
              </w:tabs>
              <w:spacing w:before="100" w:after="100"/>
              <w:rPr>
                <w:rFonts w:ascii="Arial" w:hAnsi="Arial"/>
                <w:b/>
                <w:sz w:val="20"/>
                <w:lang w:val="fr-CH"/>
              </w:rPr>
            </w:pPr>
            <w:r w:rsidRPr="009E23A7">
              <w:rPr>
                <w:rFonts w:ascii="Arial" w:hAnsi="Arial"/>
                <w:b/>
                <w:sz w:val="20"/>
                <w:lang w:val="fr-CH"/>
              </w:rPr>
              <w:t>Méthodologie et instruments</w:t>
            </w:r>
          </w:p>
        </w:tc>
        <w:tc>
          <w:tcPr>
            <w:tcW w:w="5883" w:type="dxa"/>
          </w:tcPr>
          <w:p w:rsidR="00D75020" w:rsidRPr="009E23A7" w:rsidRDefault="00D75020" w:rsidP="00B734CF">
            <w:pPr>
              <w:pStyle w:val="berschrift2"/>
              <w:spacing w:before="100" w:after="100"/>
              <w:rPr>
                <w:lang w:val="fr-CH"/>
              </w:rPr>
            </w:pPr>
          </w:p>
        </w:tc>
      </w:tr>
      <w:tr w:rsidR="00D75020" w:rsidRPr="001F1C27" w:rsidTr="007B1A70">
        <w:trPr>
          <w:cantSplit/>
        </w:trPr>
        <w:tc>
          <w:tcPr>
            <w:tcW w:w="3331" w:type="dxa"/>
            <w:shd w:val="clear" w:color="auto" w:fill="CCCCCC"/>
          </w:tcPr>
          <w:p w:rsidR="00D75020" w:rsidRPr="009E23A7" w:rsidRDefault="00D75020" w:rsidP="00386116">
            <w:pPr>
              <w:tabs>
                <w:tab w:val="right" w:pos="14175"/>
              </w:tabs>
              <w:spacing w:before="100" w:after="100"/>
              <w:rPr>
                <w:rFonts w:ascii="Arial" w:hAnsi="Arial"/>
                <w:b/>
                <w:sz w:val="20"/>
                <w:lang w:val="fr-CH"/>
              </w:rPr>
            </w:pPr>
            <w:r w:rsidRPr="009E23A7">
              <w:rPr>
                <w:rFonts w:ascii="Arial" w:hAnsi="Arial"/>
                <w:b/>
                <w:sz w:val="20"/>
                <w:lang w:val="fr-CH"/>
              </w:rPr>
              <w:t>Objectif 3 de la prestation:</w:t>
            </w:r>
          </w:p>
        </w:tc>
        <w:tc>
          <w:tcPr>
            <w:tcW w:w="5883" w:type="dxa"/>
            <w:shd w:val="clear" w:color="auto" w:fill="CCCCCC"/>
          </w:tcPr>
          <w:p w:rsidR="00D75020" w:rsidRPr="009E23A7" w:rsidRDefault="00D75020" w:rsidP="00386116">
            <w:pPr>
              <w:pStyle w:val="berschrift2"/>
              <w:spacing w:before="100" w:line="240" w:lineRule="auto"/>
              <w:rPr>
                <w:b w:val="0"/>
                <w:sz w:val="20"/>
                <w:lang w:val="fr-CH"/>
              </w:rPr>
            </w:pPr>
            <w:r w:rsidRPr="009E23A7">
              <w:rPr>
                <w:b w:val="0"/>
                <w:sz w:val="20"/>
                <w:lang w:val="fr-CH"/>
              </w:rPr>
              <w:t>Des règles comportementales visant à gérer les conflits sont appliquées.</w:t>
            </w:r>
          </w:p>
        </w:tc>
      </w:tr>
      <w:tr w:rsidR="00D75020" w:rsidRPr="007B1A70" w:rsidTr="007B1A70">
        <w:trPr>
          <w:cantSplit/>
        </w:trPr>
        <w:tc>
          <w:tcPr>
            <w:tcW w:w="3331" w:type="dxa"/>
          </w:tcPr>
          <w:p w:rsidR="00D75020" w:rsidRPr="009E23A7" w:rsidRDefault="00D75020" w:rsidP="00386116">
            <w:pPr>
              <w:tabs>
                <w:tab w:val="right" w:pos="14175"/>
              </w:tabs>
              <w:spacing w:before="100" w:after="100"/>
              <w:rPr>
                <w:rFonts w:ascii="Arial" w:hAnsi="Arial"/>
                <w:b/>
                <w:sz w:val="20"/>
                <w:lang w:val="fr-CH"/>
              </w:rPr>
            </w:pPr>
            <w:r w:rsidRPr="009E23A7">
              <w:rPr>
                <w:rFonts w:ascii="Arial" w:hAnsi="Arial"/>
                <w:b/>
                <w:sz w:val="20"/>
                <w:szCs w:val="24"/>
                <w:lang w:val="fr-CH"/>
              </w:rPr>
              <w:t>Indicateur 1 pour l’objectif 3:</w:t>
            </w:r>
          </w:p>
        </w:tc>
        <w:tc>
          <w:tcPr>
            <w:tcW w:w="5883" w:type="dxa"/>
          </w:tcPr>
          <w:p w:rsidR="00D75020" w:rsidRPr="009E23A7" w:rsidRDefault="00D75020" w:rsidP="00386116">
            <w:pPr>
              <w:keepNext/>
              <w:tabs>
                <w:tab w:val="right" w:pos="14175"/>
              </w:tabs>
              <w:spacing w:before="100" w:after="100"/>
              <w:outlineLvl w:val="1"/>
              <w:rPr>
                <w:b/>
                <w:sz w:val="20"/>
                <w:lang w:val="fr-CH"/>
              </w:rPr>
            </w:pPr>
          </w:p>
        </w:tc>
      </w:tr>
      <w:tr w:rsidR="00D75020" w:rsidRPr="009E23A7" w:rsidTr="007B1A70">
        <w:trPr>
          <w:cantSplit/>
        </w:trPr>
        <w:tc>
          <w:tcPr>
            <w:tcW w:w="3331" w:type="dxa"/>
          </w:tcPr>
          <w:p w:rsidR="00D75020" w:rsidRPr="009E23A7" w:rsidRDefault="00D75020" w:rsidP="00386116">
            <w:pPr>
              <w:tabs>
                <w:tab w:val="right" w:pos="14175"/>
              </w:tabs>
              <w:spacing w:before="100" w:after="100"/>
              <w:rPr>
                <w:rFonts w:ascii="Arial" w:hAnsi="Arial"/>
                <w:b/>
                <w:sz w:val="20"/>
                <w:lang w:val="fr-CH"/>
              </w:rPr>
            </w:pPr>
            <w:r w:rsidRPr="009E23A7">
              <w:rPr>
                <w:rFonts w:ascii="Arial" w:hAnsi="Arial"/>
                <w:b/>
                <w:sz w:val="20"/>
                <w:lang w:val="fr-CH"/>
              </w:rPr>
              <w:t>Standard pour l’indicateur 1:</w:t>
            </w:r>
          </w:p>
        </w:tc>
        <w:tc>
          <w:tcPr>
            <w:tcW w:w="5883" w:type="dxa"/>
          </w:tcPr>
          <w:p w:rsidR="00D75020" w:rsidRPr="009E23A7" w:rsidRDefault="00D75020" w:rsidP="00841B76">
            <w:pPr>
              <w:pStyle w:val="berschrift2"/>
              <w:spacing w:before="100" w:after="100"/>
              <w:rPr>
                <w:b w:val="0"/>
                <w:sz w:val="20"/>
                <w:lang w:val="fr-CH"/>
              </w:rPr>
            </w:pPr>
          </w:p>
        </w:tc>
      </w:tr>
      <w:tr w:rsidR="00FF2A9E" w:rsidRPr="007B1A70" w:rsidTr="007B1A70">
        <w:trPr>
          <w:cantSplit/>
        </w:trPr>
        <w:tc>
          <w:tcPr>
            <w:tcW w:w="3331" w:type="dxa"/>
          </w:tcPr>
          <w:p w:rsidR="00FF2A9E" w:rsidRPr="009E23A7" w:rsidRDefault="00FF2A9E" w:rsidP="00FF2A9E">
            <w:pPr>
              <w:tabs>
                <w:tab w:val="right" w:pos="14175"/>
              </w:tabs>
              <w:spacing w:before="120" w:after="120" w:line="240" w:lineRule="atLeast"/>
              <w:rPr>
                <w:rFonts w:ascii="Arial" w:eastAsia="Arial" w:hAnsi="Arial" w:cs="Times New Roman"/>
                <w:b/>
                <w:bCs w:val="0"/>
                <w:spacing w:val="0"/>
                <w:sz w:val="20"/>
                <w:lang w:val="fr-CH"/>
              </w:rPr>
            </w:pPr>
            <w:r w:rsidRPr="009E23A7">
              <w:rPr>
                <w:rFonts w:ascii="Arial" w:eastAsia="Arial" w:hAnsi="Arial" w:cs="Times New Roman"/>
                <w:b/>
                <w:bCs w:val="0"/>
                <w:spacing w:val="0"/>
                <w:sz w:val="20"/>
                <w:lang w:val="fr-CH"/>
              </w:rPr>
              <w:t>Indicateur 2 pour l’objectif 3:</w:t>
            </w:r>
          </w:p>
        </w:tc>
        <w:tc>
          <w:tcPr>
            <w:tcW w:w="5883" w:type="dxa"/>
          </w:tcPr>
          <w:p w:rsidR="00FF2A9E" w:rsidRPr="009E23A7" w:rsidRDefault="00FF2A9E" w:rsidP="00CA5CA3">
            <w:pPr>
              <w:keepNext/>
              <w:keepLines/>
              <w:spacing w:before="120" w:after="120" w:line="240" w:lineRule="atLeast"/>
              <w:ind w:right="111"/>
              <w:outlineLvl w:val="1"/>
              <w:rPr>
                <w:sz w:val="20"/>
                <w:szCs w:val="20"/>
                <w:lang w:val="fr-CH"/>
              </w:rPr>
            </w:pPr>
          </w:p>
        </w:tc>
      </w:tr>
      <w:tr w:rsidR="00FF2A9E" w:rsidRPr="007B1A70" w:rsidTr="007B1A70">
        <w:trPr>
          <w:cantSplit/>
        </w:trPr>
        <w:tc>
          <w:tcPr>
            <w:tcW w:w="3331" w:type="dxa"/>
          </w:tcPr>
          <w:p w:rsidR="00FF2A9E" w:rsidRPr="009E23A7" w:rsidRDefault="00FF2A9E" w:rsidP="00FF2A9E">
            <w:pPr>
              <w:tabs>
                <w:tab w:val="right" w:pos="14175"/>
              </w:tabs>
              <w:spacing w:before="120" w:after="120" w:line="240" w:lineRule="atLeast"/>
              <w:rPr>
                <w:rFonts w:ascii="Arial" w:eastAsia="Arial" w:hAnsi="Arial" w:cs="Times New Roman"/>
                <w:b/>
                <w:bCs w:val="0"/>
                <w:spacing w:val="0"/>
                <w:sz w:val="20"/>
                <w:lang w:val="fr-CH"/>
              </w:rPr>
            </w:pPr>
            <w:r w:rsidRPr="009E23A7">
              <w:rPr>
                <w:rFonts w:ascii="Arial" w:eastAsia="Arial" w:hAnsi="Arial" w:cs="Times New Roman"/>
                <w:b/>
                <w:bCs w:val="0"/>
                <w:spacing w:val="0"/>
                <w:sz w:val="20"/>
                <w:lang w:val="fr-CH"/>
              </w:rPr>
              <w:t>Standard pour l’indicateur 2:</w:t>
            </w:r>
          </w:p>
        </w:tc>
        <w:tc>
          <w:tcPr>
            <w:tcW w:w="5883" w:type="dxa"/>
          </w:tcPr>
          <w:p w:rsidR="00FF2A9E" w:rsidRPr="009E23A7" w:rsidRDefault="00FF2A9E" w:rsidP="009E23A7">
            <w:pPr>
              <w:keepNext/>
              <w:keepLines/>
              <w:spacing w:before="120" w:after="120" w:line="240" w:lineRule="atLeast"/>
              <w:ind w:right="111"/>
              <w:outlineLvl w:val="1"/>
              <w:rPr>
                <w:sz w:val="20"/>
                <w:szCs w:val="20"/>
                <w:lang w:val="fr-CH"/>
              </w:rPr>
            </w:pPr>
          </w:p>
        </w:tc>
      </w:tr>
      <w:tr w:rsidR="00D75020" w:rsidRPr="007B1A70" w:rsidTr="007B1A70">
        <w:trPr>
          <w:cantSplit/>
        </w:trPr>
        <w:tc>
          <w:tcPr>
            <w:tcW w:w="3331" w:type="dxa"/>
          </w:tcPr>
          <w:p w:rsidR="00D75020" w:rsidRPr="009E23A7" w:rsidRDefault="00D75020" w:rsidP="00386116">
            <w:pPr>
              <w:tabs>
                <w:tab w:val="right" w:pos="14175"/>
              </w:tabs>
              <w:spacing w:before="100" w:after="100"/>
              <w:rPr>
                <w:rFonts w:ascii="Arial" w:hAnsi="Arial"/>
                <w:b/>
                <w:sz w:val="20"/>
                <w:lang w:val="fr-CH"/>
              </w:rPr>
            </w:pPr>
            <w:r w:rsidRPr="009E23A7">
              <w:rPr>
                <w:rFonts w:ascii="Arial" w:hAnsi="Arial"/>
                <w:b/>
                <w:sz w:val="20"/>
                <w:lang w:val="fr-CH"/>
              </w:rPr>
              <w:t>Méthodologie et instruments</w:t>
            </w:r>
          </w:p>
        </w:tc>
        <w:tc>
          <w:tcPr>
            <w:tcW w:w="5883" w:type="dxa"/>
          </w:tcPr>
          <w:p w:rsidR="00D75020" w:rsidRPr="009E23A7" w:rsidRDefault="00D75020" w:rsidP="00B734CF">
            <w:pPr>
              <w:pStyle w:val="berschrift2"/>
              <w:spacing w:before="60" w:after="60" w:line="240" w:lineRule="atLeast"/>
              <w:rPr>
                <w:lang w:val="fr-CH"/>
              </w:rPr>
            </w:pPr>
          </w:p>
        </w:tc>
      </w:tr>
      <w:tr w:rsidR="00D75020" w:rsidRPr="001F1C27" w:rsidTr="007B1A70">
        <w:trPr>
          <w:cantSplit/>
        </w:trPr>
        <w:tc>
          <w:tcPr>
            <w:tcW w:w="3331" w:type="dxa"/>
            <w:shd w:val="clear" w:color="auto" w:fill="CCCCCC"/>
          </w:tcPr>
          <w:p w:rsidR="00D75020" w:rsidRPr="009E23A7" w:rsidRDefault="00D75020" w:rsidP="00386116">
            <w:pPr>
              <w:tabs>
                <w:tab w:val="right" w:pos="14175"/>
              </w:tabs>
              <w:spacing w:before="100" w:after="2"/>
              <w:rPr>
                <w:rFonts w:ascii="Arial" w:hAnsi="Arial"/>
                <w:b/>
                <w:sz w:val="20"/>
                <w:szCs w:val="24"/>
                <w:lang w:val="fr-CH"/>
              </w:rPr>
            </w:pPr>
            <w:r w:rsidRPr="009E23A7">
              <w:rPr>
                <w:rFonts w:ascii="Arial" w:hAnsi="Arial"/>
                <w:b/>
                <w:sz w:val="20"/>
                <w:szCs w:val="24"/>
                <w:lang w:val="fr-CH"/>
              </w:rPr>
              <w:t>Objectif 4 de la prestation:</w:t>
            </w:r>
          </w:p>
        </w:tc>
        <w:tc>
          <w:tcPr>
            <w:tcW w:w="5883" w:type="dxa"/>
            <w:shd w:val="clear" w:color="auto" w:fill="CCCCCC"/>
          </w:tcPr>
          <w:p w:rsidR="00D75020" w:rsidRPr="009E23A7" w:rsidRDefault="00D75020" w:rsidP="00386116">
            <w:pPr>
              <w:keepNext/>
              <w:tabs>
                <w:tab w:val="right" w:pos="14175"/>
              </w:tabs>
              <w:spacing w:before="100" w:after="120"/>
              <w:outlineLvl w:val="1"/>
              <w:rPr>
                <w:rFonts w:ascii="Arial" w:hAnsi="Arial"/>
                <w:sz w:val="20"/>
                <w:szCs w:val="24"/>
                <w:lang w:val="fr-CH"/>
              </w:rPr>
            </w:pPr>
            <w:r w:rsidRPr="009E23A7">
              <w:rPr>
                <w:rFonts w:ascii="Arial" w:hAnsi="Arial"/>
                <w:sz w:val="20"/>
                <w:szCs w:val="24"/>
                <w:lang w:val="fr-CH"/>
              </w:rPr>
              <w:t>L’enfant est stimulé dans son développement.</w:t>
            </w:r>
          </w:p>
        </w:tc>
      </w:tr>
      <w:tr w:rsidR="00D75020" w:rsidRPr="007B1A70" w:rsidTr="007B1A70">
        <w:trPr>
          <w:cantSplit/>
        </w:trPr>
        <w:tc>
          <w:tcPr>
            <w:tcW w:w="3331" w:type="dxa"/>
          </w:tcPr>
          <w:p w:rsidR="00D75020" w:rsidRPr="009E23A7" w:rsidRDefault="00D75020" w:rsidP="00386116">
            <w:pPr>
              <w:tabs>
                <w:tab w:val="right" w:pos="14175"/>
              </w:tabs>
              <w:spacing w:before="100" w:after="100"/>
              <w:rPr>
                <w:rFonts w:ascii="Arial" w:hAnsi="Arial"/>
                <w:b/>
                <w:sz w:val="20"/>
                <w:szCs w:val="24"/>
                <w:lang w:val="fr-CH"/>
              </w:rPr>
            </w:pPr>
            <w:r w:rsidRPr="009E23A7">
              <w:rPr>
                <w:rFonts w:ascii="Arial" w:hAnsi="Arial"/>
                <w:b/>
                <w:sz w:val="20"/>
                <w:szCs w:val="24"/>
                <w:lang w:val="fr-CH"/>
              </w:rPr>
              <w:t>Indicateur 1 pour l’objectif 4:</w:t>
            </w:r>
          </w:p>
        </w:tc>
        <w:tc>
          <w:tcPr>
            <w:tcW w:w="5883" w:type="dxa"/>
          </w:tcPr>
          <w:p w:rsidR="00D75020" w:rsidRPr="009E23A7" w:rsidRDefault="00D75020" w:rsidP="00386116">
            <w:pPr>
              <w:keepNext/>
              <w:tabs>
                <w:tab w:val="right" w:pos="14175"/>
              </w:tabs>
              <w:spacing w:before="100" w:after="100"/>
              <w:outlineLvl w:val="1"/>
              <w:rPr>
                <w:rFonts w:ascii="Arial" w:hAnsi="Arial"/>
                <w:sz w:val="20"/>
                <w:szCs w:val="24"/>
                <w:lang w:val="fr-CH"/>
              </w:rPr>
            </w:pPr>
          </w:p>
        </w:tc>
      </w:tr>
      <w:tr w:rsidR="00D75020" w:rsidRPr="007B1A70" w:rsidTr="007B1A70">
        <w:trPr>
          <w:cantSplit/>
        </w:trPr>
        <w:tc>
          <w:tcPr>
            <w:tcW w:w="3331" w:type="dxa"/>
          </w:tcPr>
          <w:p w:rsidR="00D75020" w:rsidRPr="009E23A7" w:rsidRDefault="00D75020" w:rsidP="00386116">
            <w:pPr>
              <w:tabs>
                <w:tab w:val="right" w:pos="14175"/>
              </w:tabs>
              <w:spacing w:before="100" w:after="100"/>
              <w:rPr>
                <w:rFonts w:ascii="Arial" w:hAnsi="Arial"/>
                <w:b/>
                <w:sz w:val="20"/>
                <w:szCs w:val="24"/>
                <w:lang w:val="fr-CH"/>
              </w:rPr>
            </w:pPr>
            <w:r w:rsidRPr="009E23A7">
              <w:rPr>
                <w:rFonts w:ascii="Arial" w:hAnsi="Arial"/>
                <w:b/>
                <w:sz w:val="20"/>
                <w:szCs w:val="24"/>
                <w:lang w:val="fr-CH"/>
              </w:rPr>
              <w:t>Standard pour l’indicateur 1:</w:t>
            </w:r>
          </w:p>
        </w:tc>
        <w:tc>
          <w:tcPr>
            <w:tcW w:w="5883" w:type="dxa"/>
          </w:tcPr>
          <w:p w:rsidR="00D75020" w:rsidRPr="009E23A7" w:rsidRDefault="00D75020" w:rsidP="00386116">
            <w:pPr>
              <w:keepNext/>
              <w:tabs>
                <w:tab w:val="right" w:pos="14175"/>
              </w:tabs>
              <w:spacing w:before="100" w:after="100"/>
              <w:outlineLvl w:val="1"/>
              <w:rPr>
                <w:rFonts w:ascii="Arial" w:hAnsi="Arial"/>
                <w:sz w:val="20"/>
                <w:szCs w:val="24"/>
                <w:lang w:val="fr-CH"/>
              </w:rPr>
            </w:pPr>
          </w:p>
        </w:tc>
      </w:tr>
      <w:tr w:rsidR="00D75020" w:rsidRPr="009E23A7" w:rsidTr="007B1A70">
        <w:trPr>
          <w:cantSplit/>
        </w:trPr>
        <w:tc>
          <w:tcPr>
            <w:tcW w:w="3331" w:type="dxa"/>
          </w:tcPr>
          <w:p w:rsidR="00D75020" w:rsidRPr="009E23A7" w:rsidRDefault="00D75020" w:rsidP="00386116">
            <w:pPr>
              <w:tabs>
                <w:tab w:val="right" w:pos="14175"/>
              </w:tabs>
              <w:spacing w:before="100" w:after="100"/>
              <w:rPr>
                <w:rFonts w:ascii="Arial" w:hAnsi="Arial"/>
                <w:b/>
                <w:sz w:val="20"/>
                <w:szCs w:val="24"/>
                <w:lang w:val="fr-CH"/>
              </w:rPr>
            </w:pPr>
            <w:r w:rsidRPr="009E23A7">
              <w:rPr>
                <w:rFonts w:ascii="Arial" w:hAnsi="Arial"/>
                <w:b/>
                <w:sz w:val="20"/>
                <w:szCs w:val="24"/>
                <w:lang w:val="fr-CH"/>
              </w:rPr>
              <w:t>Indicateur 2 pour l’objectif 4:</w:t>
            </w:r>
          </w:p>
        </w:tc>
        <w:tc>
          <w:tcPr>
            <w:tcW w:w="5883" w:type="dxa"/>
          </w:tcPr>
          <w:p w:rsidR="00D75020" w:rsidRPr="009E23A7" w:rsidRDefault="00D75020" w:rsidP="00386116">
            <w:pPr>
              <w:keepNext/>
              <w:tabs>
                <w:tab w:val="right" w:pos="14175"/>
              </w:tabs>
              <w:spacing w:before="100" w:after="100"/>
              <w:outlineLvl w:val="1"/>
              <w:rPr>
                <w:rFonts w:ascii="Arial" w:hAnsi="Arial"/>
                <w:sz w:val="20"/>
                <w:szCs w:val="24"/>
                <w:lang w:val="fr-CH"/>
              </w:rPr>
            </w:pPr>
          </w:p>
        </w:tc>
      </w:tr>
      <w:tr w:rsidR="00D75020" w:rsidRPr="007B1A70" w:rsidTr="007B1A70">
        <w:trPr>
          <w:cantSplit/>
        </w:trPr>
        <w:tc>
          <w:tcPr>
            <w:tcW w:w="3331" w:type="dxa"/>
          </w:tcPr>
          <w:p w:rsidR="00D75020" w:rsidRPr="009E23A7" w:rsidRDefault="00D75020" w:rsidP="00386116">
            <w:pPr>
              <w:tabs>
                <w:tab w:val="right" w:pos="14175"/>
              </w:tabs>
              <w:spacing w:before="100" w:after="100"/>
              <w:rPr>
                <w:rFonts w:ascii="Arial" w:hAnsi="Arial"/>
                <w:b/>
                <w:sz w:val="20"/>
                <w:szCs w:val="24"/>
                <w:lang w:val="fr-CH"/>
              </w:rPr>
            </w:pPr>
            <w:r w:rsidRPr="009E23A7">
              <w:rPr>
                <w:rFonts w:ascii="Arial" w:hAnsi="Arial"/>
                <w:b/>
                <w:sz w:val="20"/>
                <w:szCs w:val="24"/>
                <w:lang w:val="fr-CH"/>
              </w:rPr>
              <w:t>Standard pour l’indicateur 2:</w:t>
            </w:r>
          </w:p>
        </w:tc>
        <w:tc>
          <w:tcPr>
            <w:tcW w:w="5883" w:type="dxa"/>
          </w:tcPr>
          <w:p w:rsidR="00D75020" w:rsidRPr="009E23A7" w:rsidRDefault="00D75020" w:rsidP="00A51283">
            <w:pPr>
              <w:keepNext/>
              <w:tabs>
                <w:tab w:val="right" w:pos="14175"/>
              </w:tabs>
              <w:spacing w:before="100" w:after="100"/>
              <w:outlineLvl w:val="1"/>
              <w:rPr>
                <w:rFonts w:ascii="Arial" w:hAnsi="Arial"/>
                <w:sz w:val="20"/>
                <w:szCs w:val="24"/>
                <w:lang w:val="fr-CH"/>
              </w:rPr>
            </w:pPr>
          </w:p>
        </w:tc>
      </w:tr>
      <w:tr w:rsidR="00D75020" w:rsidRPr="007B1A70" w:rsidTr="007B1A70">
        <w:trPr>
          <w:cantSplit/>
        </w:trPr>
        <w:tc>
          <w:tcPr>
            <w:tcW w:w="3331" w:type="dxa"/>
          </w:tcPr>
          <w:p w:rsidR="00D75020" w:rsidRPr="009E23A7" w:rsidRDefault="00D75020" w:rsidP="00386116">
            <w:pPr>
              <w:tabs>
                <w:tab w:val="right" w:pos="14175"/>
              </w:tabs>
              <w:spacing w:before="100" w:after="100"/>
              <w:rPr>
                <w:rFonts w:ascii="Arial" w:hAnsi="Arial"/>
                <w:b/>
                <w:sz w:val="20"/>
                <w:szCs w:val="24"/>
                <w:lang w:val="fr-CH"/>
              </w:rPr>
            </w:pPr>
            <w:r w:rsidRPr="009E23A7">
              <w:rPr>
                <w:rFonts w:ascii="Arial" w:hAnsi="Arial"/>
                <w:b/>
                <w:sz w:val="20"/>
                <w:szCs w:val="24"/>
                <w:lang w:val="fr-CH"/>
              </w:rPr>
              <w:t>Méthodologie et instruments</w:t>
            </w:r>
          </w:p>
        </w:tc>
        <w:tc>
          <w:tcPr>
            <w:tcW w:w="5883" w:type="dxa"/>
          </w:tcPr>
          <w:p w:rsidR="00D75020" w:rsidRPr="009E23A7" w:rsidRDefault="00D75020" w:rsidP="00B734CF">
            <w:pPr>
              <w:keepNext/>
              <w:tabs>
                <w:tab w:val="right" w:pos="14175"/>
              </w:tabs>
              <w:spacing w:before="100" w:after="100"/>
              <w:outlineLvl w:val="1"/>
              <w:rPr>
                <w:rFonts w:ascii="Arial" w:hAnsi="Arial"/>
                <w:sz w:val="20"/>
                <w:szCs w:val="24"/>
                <w:lang w:val="fr-CH"/>
              </w:rPr>
            </w:pPr>
          </w:p>
        </w:tc>
      </w:tr>
      <w:tr w:rsidR="005B64B5" w:rsidRPr="001F1C27" w:rsidTr="007B1A70">
        <w:trPr>
          <w:cantSplit/>
        </w:trPr>
        <w:tc>
          <w:tcPr>
            <w:tcW w:w="3331" w:type="dxa"/>
            <w:shd w:val="clear" w:color="auto" w:fill="CCCCCC"/>
          </w:tcPr>
          <w:p w:rsidR="00D75020" w:rsidRPr="009E23A7" w:rsidRDefault="00D75020" w:rsidP="00386116">
            <w:pPr>
              <w:tabs>
                <w:tab w:val="right" w:pos="14175"/>
              </w:tabs>
              <w:spacing w:before="100" w:after="100"/>
              <w:rPr>
                <w:rFonts w:ascii="Arial" w:hAnsi="Arial"/>
                <w:b/>
                <w:sz w:val="20"/>
                <w:szCs w:val="24"/>
                <w:lang w:val="fr-CH"/>
              </w:rPr>
            </w:pPr>
            <w:r w:rsidRPr="009E23A7">
              <w:rPr>
                <w:rFonts w:ascii="Arial" w:hAnsi="Arial"/>
                <w:b/>
                <w:sz w:val="20"/>
                <w:szCs w:val="24"/>
                <w:lang w:val="fr-CH"/>
              </w:rPr>
              <w:t>Objectif 5 de la prestation:</w:t>
            </w:r>
          </w:p>
        </w:tc>
        <w:tc>
          <w:tcPr>
            <w:tcW w:w="5883" w:type="dxa"/>
            <w:shd w:val="clear" w:color="auto" w:fill="CCCCCC"/>
          </w:tcPr>
          <w:p w:rsidR="00D75020" w:rsidRPr="009E23A7" w:rsidRDefault="00D75020" w:rsidP="00386116">
            <w:pPr>
              <w:keepNext/>
              <w:tabs>
                <w:tab w:val="right" w:pos="14175"/>
              </w:tabs>
              <w:spacing w:before="100" w:after="100"/>
              <w:outlineLvl w:val="1"/>
              <w:rPr>
                <w:rFonts w:ascii="Arial" w:hAnsi="Arial"/>
                <w:sz w:val="20"/>
                <w:szCs w:val="24"/>
                <w:lang w:val="fr-CH"/>
              </w:rPr>
            </w:pPr>
            <w:r w:rsidRPr="009E23A7">
              <w:rPr>
                <w:rFonts w:ascii="Arial" w:hAnsi="Arial"/>
                <w:sz w:val="20"/>
                <w:szCs w:val="24"/>
                <w:lang w:val="fr-CH"/>
              </w:rPr>
              <w:t>La famille est intégrée socialement dans son environnement (logement, voisins, amis, loisirs, etc.).</w:t>
            </w:r>
          </w:p>
        </w:tc>
      </w:tr>
      <w:tr w:rsidR="00D75020" w:rsidRPr="007B1A70" w:rsidTr="007B1A70">
        <w:trPr>
          <w:cantSplit/>
        </w:trPr>
        <w:tc>
          <w:tcPr>
            <w:tcW w:w="3331" w:type="dxa"/>
          </w:tcPr>
          <w:p w:rsidR="00D75020" w:rsidRPr="009E23A7" w:rsidRDefault="00D75020" w:rsidP="00386116">
            <w:pPr>
              <w:tabs>
                <w:tab w:val="right" w:pos="14175"/>
              </w:tabs>
              <w:spacing w:before="100" w:after="100"/>
              <w:rPr>
                <w:rFonts w:ascii="Arial" w:hAnsi="Arial"/>
                <w:b/>
                <w:sz w:val="20"/>
                <w:szCs w:val="24"/>
                <w:lang w:val="fr-CH"/>
              </w:rPr>
            </w:pPr>
            <w:r w:rsidRPr="009E23A7">
              <w:rPr>
                <w:rFonts w:ascii="Arial" w:hAnsi="Arial"/>
                <w:b/>
                <w:sz w:val="20"/>
                <w:szCs w:val="24"/>
                <w:lang w:val="fr-CH"/>
              </w:rPr>
              <w:lastRenderedPageBreak/>
              <w:t>Indicateur 1 pour l’objectif 5:</w:t>
            </w:r>
          </w:p>
        </w:tc>
        <w:tc>
          <w:tcPr>
            <w:tcW w:w="5883" w:type="dxa"/>
          </w:tcPr>
          <w:p w:rsidR="00D75020" w:rsidRPr="009E23A7" w:rsidRDefault="00D75020" w:rsidP="00386116">
            <w:pPr>
              <w:keepNext/>
              <w:tabs>
                <w:tab w:val="right" w:pos="14175"/>
              </w:tabs>
              <w:spacing w:before="100" w:after="100"/>
              <w:outlineLvl w:val="1"/>
              <w:rPr>
                <w:rFonts w:ascii="Arial" w:hAnsi="Arial"/>
                <w:sz w:val="20"/>
                <w:szCs w:val="24"/>
                <w:lang w:val="fr-CH"/>
              </w:rPr>
            </w:pPr>
          </w:p>
        </w:tc>
      </w:tr>
      <w:tr w:rsidR="00D75020" w:rsidRPr="007B1A70" w:rsidTr="007B1A70">
        <w:trPr>
          <w:cantSplit/>
        </w:trPr>
        <w:tc>
          <w:tcPr>
            <w:tcW w:w="3331" w:type="dxa"/>
          </w:tcPr>
          <w:p w:rsidR="00D75020" w:rsidRPr="009E23A7" w:rsidRDefault="00D75020" w:rsidP="00386116">
            <w:pPr>
              <w:tabs>
                <w:tab w:val="right" w:pos="14175"/>
              </w:tabs>
              <w:spacing w:before="100" w:after="100"/>
              <w:rPr>
                <w:rFonts w:ascii="Arial" w:hAnsi="Arial"/>
                <w:b/>
                <w:sz w:val="20"/>
                <w:szCs w:val="24"/>
                <w:lang w:val="fr-CH"/>
              </w:rPr>
            </w:pPr>
            <w:r w:rsidRPr="009E23A7">
              <w:rPr>
                <w:rFonts w:ascii="Arial" w:hAnsi="Arial"/>
                <w:b/>
                <w:sz w:val="20"/>
                <w:szCs w:val="24"/>
                <w:lang w:val="fr-CH"/>
              </w:rPr>
              <w:t>Standard</w:t>
            </w:r>
            <w:r w:rsidR="00D34503" w:rsidRPr="009E23A7">
              <w:rPr>
                <w:rFonts w:ascii="Arial" w:hAnsi="Arial"/>
                <w:b/>
                <w:sz w:val="20"/>
                <w:szCs w:val="24"/>
                <w:lang w:val="fr-CH"/>
              </w:rPr>
              <w:t xml:space="preserve"> 1</w:t>
            </w:r>
            <w:r w:rsidRPr="009E23A7">
              <w:rPr>
                <w:rFonts w:ascii="Arial" w:hAnsi="Arial"/>
                <w:b/>
                <w:sz w:val="20"/>
                <w:szCs w:val="24"/>
                <w:lang w:val="fr-CH"/>
              </w:rPr>
              <w:t xml:space="preserve"> pour l’indicateur 1:</w:t>
            </w:r>
          </w:p>
        </w:tc>
        <w:tc>
          <w:tcPr>
            <w:tcW w:w="5883" w:type="dxa"/>
          </w:tcPr>
          <w:p w:rsidR="00D75020" w:rsidRPr="009E23A7" w:rsidRDefault="00D75020" w:rsidP="00D34503">
            <w:pPr>
              <w:keepNext/>
              <w:tabs>
                <w:tab w:val="right" w:pos="14175"/>
              </w:tabs>
              <w:spacing w:before="100" w:after="100"/>
              <w:outlineLvl w:val="1"/>
              <w:rPr>
                <w:rFonts w:ascii="Arial" w:hAnsi="Arial"/>
                <w:sz w:val="20"/>
                <w:szCs w:val="24"/>
                <w:lang w:val="fr-CH"/>
              </w:rPr>
            </w:pPr>
          </w:p>
        </w:tc>
      </w:tr>
      <w:tr w:rsidR="006E095A" w:rsidRPr="007B1A70" w:rsidTr="007B1A70">
        <w:trPr>
          <w:cantSplit/>
        </w:trPr>
        <w:tc>
          <w:tcPr>
            <w:tcW w:w="3331" w:type="dxa"/>
          </w:tcPr>
          <w:p w:rsidR="006E095A" w:rsidRPr="009E23A7" w:rsidRDefault="006E095A" w:rsidP="006E095A">
            <w:pPr>
              <w:tabs>
                <w:tab w:val="right" w:pos="14175"/>
              </w:tabs>
              <w:spacing w:before="120" w:after="120" w:line="240" w:lineRule="atLeast"/>
              <w:rPr>
                <w:rFonts w:ascii="Arial" w:eastAsia="Arial" w:hAnsi="Arial" w:cs="Times New Roman"/>
                <w:b/>
                <w:bCs w:val="0"/>
                <w:spacing w:val="0"/>
                <w:sz w:val="20"/>
                <w:lang w:val="fr-CH"/>
              </w:rPr>
            </w:pPr>
            <w:r w:rsidRPr="009E23A7">
              <w:rPr>
                <w:rFonts w:ascii="Arial" w:eastAsia="Arial" w:hAnsi="Arial" w:cs="Times New Roman"/>
                <w:b/>
                <w:bCs w:val="0"/>
                <w:spacing w:val="0"/>
                <w:sz w:val="20"/>
                <w:lang w:val="fr-CH"/>
              </w:rPr>
              <w:t xml:space="preserve">Standard 2 </w:t>
            </w:r>
            <w:r w:rsidR="00D34503" w:rsidRPr="009E23A7">
              <w:rPr>
                <w:rFonts w:ascii="Arial" w:hAnsi="Arial"/>
                <w:b/>
                <w:sz w:val="20"/>
                <w:szCs w:val="24"/>
                <w:lang w:val="fr-CH"/>
              </w:rPr>
              <w:t>pour l’indicateur 1:</w:t>
            </w:r>
          </w:p>
        </w:tc>
        <w:tc>
          <w:tcPr>
            <w:tcW w:w="5883" w:type="dxa"/>
          </w:tcPr>
          <w:p w:rsidR="006E095A" w:rsidRPr="009E23A7" w:rsidRDefault="006E095A" w:rsidP="007855D9">
            <w:pPr>
              <w:keepNext/>
              <w:keepLines/>
              <w:spacing w:before="120" w:after="120" w:line="240" w:lineRule="atLeast"/>
              <w:ind w:right="111"/>
              <w:outlineLvl w:val="1"/>
              <w:rPr>
                <w:sz w:val="20"/>
                <w:szCs w:val="20"/>
                <w:lang w:val="fr-CH"/>
              </w:rPr>
            </w:pPr>
          </w:p>
        </w:tc>
      </w:tr>
      <w:tr w:rsidR="00D75020" w:rsidRPr="009E23A7" w:rsidTr="007B1A70">
        <w:trPr>
          <w:cantSplit/>
        </w:trPr>
        <w:tc>
          <w:tcPr>
            <w:tcW w:w="3331" w:type="dxa"/>
          </w:tcPr>
          <w:p w:rsidR="00D75020" w:rsidRPr="009E23A7" w:rsidRDefault="00D75020" w:rsidP="00386116">
            <w:pPr>
              <w:tabs>
                <w:tab w:val="right" w:pos="14175"/>
              </w:tabs>
              <w:spacing w:before="120" w:after="120"/>
              <w:rPr>
                <w:rFonts w:ascii="Arial" w:hAnsi="Arial"/>
                <w:b/>
                <w:sz w:val="20"/>
                <w:szCs w:val="24"/>
                <w:lang w:val="fr-CH"/>
              </w:rPr>
            </w:pPr>
            <w:r w:rsidRPr="009E23A7">
              <w:rPr>
                <w:rFonts w:ascii="Arial" w:hAnsi="Arial"/>
                <w:b/>
                <w:sz w:val="20"/>
                <w:szCs w:val="24"/>
                <w:lang w:val="fr-CH"/>
              </w:rPr>
              <w:t>Méthodologie et instruments</w:t>
            </w:r>
          </w:p>
        </w:tc>
        <w:tc>
          <w:tcPr>
            <w:tcW w:w="5883" w:type="dxa"/>
          </w:tcPr>
          <w:p w:rsidR="00D75020" w:rsidRPr="009E23A7" w:rsidRDefault="00D75020" w:rsidP="00B734CF">
            <w:pPr>
              <w:keepNext/>
              <w:tabs>
                <w:tab w:val="right" w:pos="14175"/>
              </w:tabs>
              <w:spacing w:before="120" w:after="120"/>
              <w:outlineLvl w:val="1"/>
              <w:rPr>
                <w:rFonts w:ascii="Arial" w:hAnsi="Arial"/>
                <w:sz w:val="20"/>
                <w:szCs w:val="24"/>
                <w:lang w:val="fr-CH"/>
              </w:rPr>
            </w:pPr>
          </w:p>
        </w:tc>
      </w:tr>
      <w:tr w:rsidR="00D75020" w:rsidRPr="001F1C27" w:rsidTr="007B1A70">
        <w:trPr>
          <w:cantSplit/>
        </w:trPr>
        <w:tc>
          <w:tcPr>
            <w:tcW w:w="3331" w:type="dxa"/>
            <w:shd w:val="clear" w:color="auto" w:fill="CCCCCC"/>
          </w:tcPr>
          <w:p w:rsidR="00D75020" w:rsidRPr="009E23A7" w:rsidRDefault="00D75020" w:rsidP="00386116">
            <w:pPr>
              <w:tabs>
                <w:tab w:val="right" w:pos="14175"/>
              </w:tabs>
              <w:spacing w:before="100" w:after="100"/>
              <w:rPr>
                <w:rFonts w:ascii="Arial" w:hAnsi="Arial"/>
                <w:b/>
                <w:sz w:val="20"/>
                <w:lang w:val="fr-CH"/>
              </w:rPr>
            </w:pPr>
            <w:r w:rsidRPr="009E23A7">
              <w:rPr>
                <w:rFonts w:ascii="Arial" w:hAnsi="Arial"/>
                <w:b/>
                <w:sz w:val="20"/>
                <w:lang w:val="fr-CH"/>
              </w:rPr>
              <w:t>Objectif 6 de la prestation:</w:t>
            </w:r>
          </w:p>
        </w:tc>
        <w:tc>
          <w:tcPr>
            <w:tcW w:w="5883" w:type="dxa"/>
            <w:shd w:val="clear" w:color="auto" w:fill="CCCCCC"/>
          </w:tcPr>
          <w:p w:rsidR="00D75020" w:rsidRPr="009E23A7" w:rsidRDefault="00D75020" w:rsidP="00094B06">
            <w:pPr>
              <w:pStyle w:val="berschrift2"/>
              <w:spacing w:before="60" w:after="60"/>
              <w:rPr>
                <w:b w:val="0"/>
                <w:sz w:val="20"/>
                <w:lang w:val="fr-CH"/>
              </w:rPr>
            </w:pPr>
            <w:r w:rsidRPr="009E23A7">
              <w:rPr>
                <w:b w:val="0"/>
                <w:sz w:val="20"/>
                <w:lang w:val="fr-CH"/>
              </w:rPr>
              <w:t>Les personnes chargées de l’éducation assument leur responsabilité à cet égard de manière indépendante.</w:t>
            </w:r>
          </w:p>
        </w:tc>
      </w:tr>
      <w:tr w:rsidR="00432956" w:rsidRPr="001F1C27" w:rsidTr="007B1A70">
        <w:trPr>
          <w:cantSplit/>
        </w:trPr>
        <w:tc>
          <w:tcPr>
            <w:tcW w:w="9214" w:type="dxa"/>
            <w:gridSpan w:val="2"/>
            <w:shd w:val="clear" w:color="auto" w:fill="auto"/>
          </w:tcPr>
          <w:p w:rsidR="00432956" w:rsidRPr="009E23A7" w:rsidRDefault="007855D9" w:rsidP="00841B76">
            <w:pPr>
              <w:pStyle w:val="berschrift2"/>
              <w:spacing w:before="100" w:after="100"/>
              <w:rPr>
                <w:b w:val="0"/>
                <w:i/>
                <w:sz w:val="20"/>
                <w:lang w:val="fr-CH"/>
              </w:rPr>
            </w:pPr>
            <w:r w:rsidRPr="009E23A7">
              <w:rPr>
                <w:rFonts w:ascii="Arial" w:hAnsi="Arial"/>
                <w:b w:val="0"/>
                <w:i/>
                <w:sz w:val="20"/>
                <w:lang w:val="fr-CH"/>
              </w:rPr>
              <w:t>L’objectif est évalué</w:t>
            </w:r>
            <w:r w:rsidR="00432956" w:rsidRPr="009E23A7">
              <w:rPr>
                <w:rFonts w:ascii="Arial" w:hAnsi="Arial"/>
                <w:b w:val="0"/>
                <w:i/>
                <w:sz w:val="20"/>
                <w:lang w:val="fr-CH"/>
              </w:rPr>
              <w:t xml:space="preserve"> à la fin de la prestation.</w:t>
            </w:r>
          </w:p>
        </w:tc>
      </w:tr>
      <w:tr w:rsidR="00D75020" w:rsidRPr="009E23A7" w:rsidTr="007B1A70">
        <w:trPr>
          <w:cantSplit/>
        </w:trPr>
        <w:tc>
          <w:tcPr>
            <w:tcW w:w="3331" w:type="dxa"/>
          </w:tcPr>
          <w:p w:rsidR="00D75020" w:rsidRPr="009E23A7" w:rsidRDefault="00D75020" w:rsidP="00386116">
            <w:pPr>
              <w:tabs>
                <w:tab w:val="right" w:pos="14175"/>
              </w:tabs>
              <w:spacing w:before="100" w:after="100"/>
              <w:rPr>
                <w:rFonts w:ascii="Arial" w:hAnsi="Arial"/>
                <w:b/>
                <w:sz w:val="20"/>
                <w:szCs w:val="24"/>
                <w:lang w:val="fr-CH"/>
              </w:rPr>
            </w:pPr>
            <w:r w:rsidRPr="009E23A7">
              <w:rPr>
                <w:rFonts w:ascii="Arial" w:hAnsi="Arial"/>
                <w:b/>
                <w:sz w:val="20"/>
                <w:szCs w:val="24"/>
                <w:lang w:val="fr-CH"/>
              </w:rPr>
              <w:t>Indicateur 1 pour l’objectif 6:</w:t>
            </w:r>
          </w:p>
        </w:tc>
        <w:tc>
          <w:tcPr>
            <w:tcW w:w="5883" w:type="dxa"/>
          </w:tcPr>
          <w:p w:rsidR="00D75020" w:rsidRPr="009E23A7" w:rsidRDefault="00D75020" w:rsidP="007B1A70">
            <w:pPr>
              <w:pStyle w:val="berschrift2"/>
              <w:spacing w:before="100" w:after="100"/>
              <w:rPr>
                <w:b w:val="0"/>
                <w:sz w:val="20"/>
                <w:lang w:val="fr-CH"/>
              </w:rPr>
            </w:pPr>
          </w:p>
        </w:tc>
      </w:tr>
      <w:tr w:rsidR="00D75020" w:rsidRPr="007B1A70" w:rsidTr="007B1A70">
        <w:trPr>
          <w:cantSplit/>
        </w:trPr>
        <w:tc>
          <w:tcPr>
            <w:tcW w:w="3331" w:type="dxa"/>
          </w:tcPr>
          <w:p w:rsidR="00D75020" w:rsidRPr="009E23A7" w:rsidRDefault="00D75020" w:rsidP="00386116">
            <w:pPr>
              <w:tabs>
                <w:tab w:val="right" w:pos="14175"/>
              </w:tabs>
              <w:spacing w:before="100" w:after="100"/>
              <w:rPr>
                <w:rFonts w:ascii="Arial" w:hAnsi="Arial"/>
                <w:b/>
                <w:sz w:val="20"/>
                <w:lang w:val="fr-CH"/>
              </w:rPr>
            </w:pPr>
            <w:r w:rsidRPr="009E23A7">
              <w:rPr>
                <w:rFonts w:ascii="Arial" w:hAnsi="Arial"/>
                <w:b/>
                <w:sz w:val="20"/>
                <w:szCs w:val="24"/>
                <w:lang w:val="fr-CH"/>
              </w:rPr>
              <w:t>Standard pour l’indicateur 1:</w:t>
            </w:r>
          </w:p>
        </w:tc>
        <w:tc>
          <w:tcPr>
            <w:tcW w:w="5883" w:type="dxa"/>
          </w:tcPr>
          <w:p w:rsidR="00D75020" w:rsidRPr="009E23A7" w:rsidRDefault="00D75020" w:rsidP="00841B76">
            <w:pPr>
              <w:pStyle w:val="berschrift2"/>
              <w:spacing w:before="100" w:after="100"/>
              <w:rPr>
                <w:b w:val="0"/>
                <w:sz w:val="20"/>
                <w:lang w:val="fr-CH"/>
              </w:rPr>
            </w:pPr>
          </w:p>
        </w:tc>
      </w:tr>
      <w:tr w:rsidR="00057407" w:rsidRPr="007B1A70" w:rsidTr="007B1A70">
        <w:trPr>
          <w:cantSplit/>
        </w:trPr>
        <w:tc>
          <w:tcPr>
            <w:tcW w:w="3331" w:type="dxa"/>
          </w:tcPr>
          <w:p w:rsidR="00057407" w:rsidRPr="009E23A7" w:rsidRDefault="00057407" w:rsidP="00386116">
            <w:pPr>
              <w:tabs>
                <w:tab w:val="right" w:pos="14175"/>
              </w:tabs>
              <w:spacing w:before="100" w:after="100"/>
              <w:rPr>
                <w:rFonts w:ascii="Arial" w:hAnsi="Arial"/>
                <w:b/>
                <w:sz w:val="20"/>
                <w:szCs w:val="24"/>
                <w:lang w:val="fr-CH"/>
              </w:rPr>
            </w:pPr>
            <w:r w:rsidRPr="009E23A7">
              <w:rPr>
                <w:rFonts w:ascii="Arial" w:hAnsi="Arial"/>
                <w:b/>
                <w:sz w:val="20"/>
                <w:szCs w:val="24"/>
                <w:lang w:val="fr-CH"/>
              </w:rPr>
              <w:t>Indicateur 2 pour l’objectif 6:</w:t>
            </w:r>
          </w:p>
        </w:tc>
        <w:tc>
          <w:tcPr>
            <w:tcW w:w="5883" w:type="dxa"/>
          </w:tcPr>
          <w:p w:rsidR="00057407" w:rsidRPr="009E23A7" w:rsidRDefault="00057407" w:rsidP="00094B06">
            <w:pPr>
              <w:pStyle w:val="berschrift2"/>
              <w:spacing w:before="60" w:after="60"/>
              <w:rPr>
                <w:b w:val="0"/>
                <w:sz w:val="20"/>
                <w:lang w:val="fr-CH"/>
              </w:rPr>
            </w:pPr>
          </w:p>
        </w:tc>
      </w:tr>
      <w:tr w:rsidR="00057407" w:rsidRPr="007B1A70" w:rsidTr="007B1A70">
        <w:trPr>
          <w:cantSplit/>
        </w:trPr>
        <w:tc>
          <w:tcPr>
            <w:tcW w:w="3331" w:type="dxa"/>
          </w:tcPr>
          <w:p w:rsidR="00057407" w:rsidRPr="009E23A7" w:rsidRDefault="00057407" w:rsidP="00386116">
            <w:pPr>
              <w:tabs>
                <w:tab w:val="right" w:pos="14175"/>
              </w:tabs>
              <w:spacing w:before="100" w:after="100"/>
              <w:rPr>
                <w:rFonts w:ascii="Arial" w:hAnsi="Arial"/>
                <w:b/>
                <w:sz w:val="20"/>
                <w:szCs w:val="24"/>
                <w:lang w:val="fr-CH"/>
              </w:rPr>
            </w:pPr>
            <w:r w:rsidRPr="009E23A7">
              <w:rPr>
                <w:rFonts w:ascii="Arial" w:hAnsi="Arial"/>
                <w:b/>
                <w:sz w:val="20"/>
                <w:szCs w:val="24"/>
                <w:lang w:val="fr-CH"/>
              </w:rPr>
              <w:t>Standard pour l’indicateur 2:</w:t>
            </w:r>
          </w:p>
        </w:tc>
        <w:tc>
          <w:tcPr>
            <w:tcW w:w="5883" w:type="dxa"/>
          </w:tcPr>
          <w:p w:rsidR="00057407" w:rsidRPr="009E23A7" w:rsidRDefault="00057407" w:rsidP="00841B76">
            <w:pPr>
              <w:pStyle w:val="berschrift2"/>
              <w:spacing w:before="100" w:after="100"/>
              <w:rPr>
                <w:b w:val="0"/>
                <w:sz w:val="20"/>
                <w:lang w:val="fr-CH"/>
              </w:rPr>
            </w:pPr>
          </w:p>
        </w:tc>
      </w:tr>
      <w:tr w:rsidR="00D75020" w:rsidRPr="007B1A70" w:rsidTr="007B1A70">
        <w:trPr>
          <w:cantSplit/>
        </w:trPr>
        <w:tc>
          <w:tcPr>
            <w:tcW w:w="3331" w:type="dxa"/>
          </w:tcPr>
          <w:p w:rsidR="00D75020" w:rsidRPr="009E23A7" w:rsidRDefault="00D75020" w:rsidP="00386116">
            <w:pPr>
              <w:tabs>
                <w:tab w:val="right" w:pos="14175"/>
              </w:tabs>
              <w:spacing w:before="100" w:after="100"/>
              <w:rPr>
                <w:rFonts w:ascii="Arial" w:hAnsi="Arial"/>
                <w:b/>
                <w:sz w:val="20"/>
                <w:lang w:val="fr-CH"/>
              </w:rPr>
            </w:pPr>
            <w:r w:rsidRPr="009E23A7">
              <w:rPr>
                <w:rFonts w:ascii="Arial" w:hAnsi="Arial"/>
                <w:b/>
                <w:sz w:val="20"/>
                <w:lang w:val="fr-CH"/>
              </w:rPr>
              <w:t>Méthodologie et instruments</w:t>
            </w:r>
          </w:p>
          <w:p w:rsidR="00D75020" w:rsidRPr="009E23A7" w:rsidRDefault="00D75020" w:rsidP="00386116">
            <w:pPr>
              <w:tabs>
                <w:tab w:val="right" w:pos="14175"/>
              </w:tabs>
              <w:spacing w:before="100" w:after="100"/>
              <w:rPr>
                <w:rFonts w:ascii="Arial" w:hAnsi="Arial"/>
                <w:b/>
                <w:sz w:val="20"/>
                <w:lang w:val="fr-CH"/>
              </w:rPr>
            </w:pPr>
          </w:p>
        </w:tc>
        <w:tc>
          <w:tcPr>
            <w:tcW w:w="5883" w:type="dxa"/>
          </w:tcPr>
          <w:p w:rsidR="00D75020" w:rsidRPr="009E23A7" w:rsidRDefault="00D75020" w:rsidP="00094B06">
            <w:pPr>
              <w:pStyle w:val="berschrift2"/>
              <w:spacing w:before="60" w:after="60"/>
              <w:rPr>
                <w:b w:val="0"/>
                <w:sz w:val="20"/>
                <w:lang w:val="fr-CH"/>
              </w:rPr>
            </w:pPr>
          </w:p>
        </w:tc>
      </w:tr>
    </w:tbl>
    <w:p w:rsidR="00D75020" w:rsidRDefault="00D75020" w:rsidP="00D75020">
      <w:pPr>
        <w:rPr>
          <w:lang w:val="fr-CH"/>
        </w:rPr>
      </w:pPr>
    </w:p>
    <w:p w:rsidR="002E77AB" w:rsidRPr="002E77AB" w:rsidRDefault="002E77AB" w:rsidP="002E77AB">
      <w:pPr>
        <w:pStyle w:val="Aufzhlung85pt"/>
        <w:numPr>
          <w:ilvl w:val="0"/>
          <w:numId w:val="0"/>
        </w:numPr>
        <w:spacing w:before="480" w:after="220" w:line="280" w:lineRule="atLeast"/>
        <w:contextualSpacing w:val="0"/>
        <w:rPr>
          <w:i/>
          <w:sz w:val="20"/>
          <w:szCs w:val="20"/>
        </w:rPr>
      </w:pPr>
      <w:r w:rsidRPr="002E77AB">
        <w:rPr>
          <w:i/>
          <w:sz w:val="20"/>
          <w:szCs w:val="20"/>
        </w:rPr>
        <w:t>Version de septembre 2020</w:t>
      </w:r>
    </w:p>
    <w:sectPr w:rsidR="002E77AB" w:rsidRPr="002E77AB" w:rsidSect="007254A0">
      <w:headerReference w:type="even" r:id="rId8"/>
      <w:headerReference w:type="default" r:id="rId9"/>
      <w:footerReference w:type="default" r:id="rId10"/>
      <w:headerReference w:type="first" r:id="rId11"/>
      <w:footerReference w:type="first" r:id="rId12"/>
      <w:pgSz w:w="11906" w:h="16838"/>
      <w:pgMar w:top="1705" w:right="567" w:bottom="851" w:left="1361" w:header="482"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78E4" w:rsidRDefault="00F278E4" w:rsidP="00F91D37">
      <w:pPr>
        <w:spacing w:line="240" w:lineRule="auto"/>
      </w:pPr>
      <w:r>
        <w:separator/>
      </w:r>
    </w:p>
  </w:endnote>
  <w:endnote w:type="continuationSeparator" w:id="0">
    <w:p w:rsidR="00F278E4" w:rsidRDefault="00F278E4"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4D"/>
    <w:family w:val="swiss"/>
    <w:pitch w:val="variable"/>
    <w:sig w:usb0="8000000F" w:usb1="10002042" w:usb2="00000000" w:usb3="00000000" w:csb0="0000009B" w:csb1="00000000"/>
  </w:font>
  <w:font w:name="font1482">
    <w:altName w:val="Calibri"/>
    <w:panose1 w:val="00000000000000000000"/>
    <w:charset w:val="00"/>
    <w:family w:val="auto"/>
    <w:notTrueType/>
    <w:pitch w:val="default"/>
  </w:font>
  <w:font w:name="System">
    <w:panose1 w:val="00000000000000000000"/>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FDE" w:rsidRPr="00BD4A9C" w:rsidRDefault="00797FDE" w:rsidP="00632704">
    <w:pPr>
      <w:pStyle w:val="Fuzeile"/>
    </w:pPr>
    <w:r>
      <w:rPr>
        <w:noProof/>
        <w:lang w:eastAsia="de-CH"/>
      </w:rPr>
      <mc:AlternateContent>
        <mc:Choice Requires="wps">
          <w:drawing>
            <wp:anchor distT="0" distB="0" distL="114300" distR="114300" simplePos="0" relativeHeight="251677695" behindDoc="0" locked="1" layoutInCell="1" allowOverlap="1" wp14:anchorId="277D5FEF" wp14:editId="0FD61F81">
              <wp:simplePos x="0" y="0"/>
              <wp:positionH relativeFrom="margin">
                <wp:align>right</wp:align>
              </wp:positionH>
              <wp:positionV relativeFrom="page">
                <wp:align>bottom</wp:align>
              </wp:positionV>
              <wp:extent cx="630000" cy="568800"/>
              <wp:effectExtent l="0" t="0" r="0" b="0"/>
              <wp:wrapNone/>
              <wp:docPr id="15" name="Textfeld 15"/>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97FDE" w:rsidRPr="005C6148" w:rsidRDefault="00797FDE" w:rsidP="0007095A">
                          <w:pPr>
                            <w:pStyle w:val="Seitenzahlen"/>
                          </w:pPr>
                          <w:r w:rsidRPr="005C6148">
                            <w:fldChar w:fldCharType="begin"/>
                          </w:r>
                          <w:r w:rsidRPr="005C6148">
                            <w:instrText>PAGE   \* MERGEFORMAT</w:instrText>
                          </w:r>
                          <w:r w:rsidRPr="005C6148">
                            <w:fldChar w:fldCharType="separate"/>
                          </w:r>
                          <w:r w:rsidR="001F1C27" w:rsidRPr="001F1C27">
                            <w:rPr>
                              <w:noProof/>
                              <w:lang w:val="de-DE"/>
                            </w:rPr>
                            <w:t>3</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1F1C27">
                            <w:rPr>
                              <w:noProof/>
                            </w:rPr>
                            <w:t>3</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7D5FEF" id="_x0000_t202" coordsize="21600,21600" o:spt="202" path="m,l,21600r21600,l21600,xe">
              <v:stroke joinstyle="miter"/>
              <v:path gradientshapeok="t" o:connecttype="rect"/>
            </v:shapetype>
            <v:shape id="Textfeld 15" o:spid="_x0000_s1026" type="#_x0000_t202" style="position:absolute;margin-left:-1.6pt;margin-top:0;width:49.6pt;height:44.8pt;z-index:251677695;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" filled="f" stroked="f" strokeweight=".5pt">
              <v:textbox inset="0,0,0,8mm">
                <w:txbxContent>
                  <w:p w:rsidR="00797FDE" w:rsidRPr="005C6148" w:rsidRDefault="00797FDE" w:rsidP="0007095A">
                    <w:pPr>
                      <w:pStyle w:val="Seitenzahlen"/>
                    </w:pPr>
                    <w:r w:rsidRPr="005C6148">
                      <w:fldChar w:fldCharType="begin"/>
                    </w:r>
                    <w:r w:rsidRPr="005C6148">
                      <w:instrText>PAGE   \* MERGEFORMAT</w:instrText>
                    </w:r>
                    <w:r w:rsidRPr="005C6148">
                      <w:fldChar w:fldCharType="separate"/>
                    </w:r>
                    <w:r w:rsidR="001F1C27" w:rsidRPr="001F1C27">
                      <w:rPr>
                        <w:noProof/>
                        <w:lang w:val="de-DE"/>
                      </w:rPr>
                      <w:t>3</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1F1C27">
                      <w:rPr>
                        <w:noProof/>
                      </w:rPr>
                      <w:t>3</w:t>
                    </w:r>
                    <w:r>
                      <w:rPr>
                        <w:noProof/>
                      </w:rPr>
                      <w:fldChar w:fldCharType="end"/>
                    </w: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FDE" w:rsidRPr="00BC5092" w:rsidRDefault="00797FDE" w:rsidP="00BC5092">
    <w:pPr>
      <w:tabs>
        <w:tab w:val="left" w:pos="2552"/>
        <w:tab w:val="left" w:pos="5103"/>
        <w:tab w:val="left" w:pos="7655"/>
        <w:tab w:val="right" w:pos="9979"/>
      </w:tabs>
      <w:spacing w:line="240" w:lineRule="auto"/>
      <w:rPr>
        <w:rFonts w:ascii="Arial" w:eastAsia="Arial" w:hAnsi="Arial"/>
        <w:sz w:val="13"/>
        <w:szCs w:val="13"/>
      </w:rPr>
    </w:pPr>
    <w:r>
      <w:rPr>
        <w:noProof/>
        <w:lang w:eastAsia="de-CH"/>
      </w:rPr>
      <mc:AlternateContent>
        <mc:Choice Requires="wps">
          <w:drawing>
            <wp:anchor distT="0" distB="0" distL="114300" distR="114300" simplePos="0" relativeHeight="251665407" behindDoc="0" locked="1" layoutInCell="1" allowOverlap="1" wp14:anchorId="24CFB999" wp14:editId="500FFBBF">
              <wp:simplePos x="0" y="0"/>
              <wp:positionH relativeFrom="margin">
                <wp:align>right</wp:align>
              </wp:positionH>
              <wp:positionV relativeFrom="page">
                <wp:align>bottom</wp:align>
              </wp:positionV>
              <wp:extent cx="630000" cy="568800"/>
              <wp:effectExtent l="0" t="0" r="0" b="0"/>
              <wp:wrapNone/>
              <wp:docPr id="4" name="Textfeld 4"/>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97FDE" w:rsidRPr="005C6148" w:rsidRDefault="00797FDE" w:rsidP="0075237B">
                          <w:pPr>
                            <w:pStyle w:val="Seitenzahlen"/>
                          </w:pPr>
                          <w:r w:rsidRPr="005C6148">
                            <w:fldChar w:fldCharType="begin"/>
                          </w:r>
                          <w:r w:rsidRPr="005C6148">
                            <w:instrText>PAGE   \* MERGEFORMAT</w:instrText>
                          </w:r>
                          <w:r w:rsidRPr="005C6148">
                            <w:fldChar w:fldCharType="separate"/>
                          </w:r>
                          <w:r w:rsidR="001F1C27" w:rsidRPr="001F1C27">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1F1C27">
                            <w:rPr>
                              <w:noProof/>
                            </w:rPr>
                            <w:t>3</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CFB999" id="_x0000_t202" coordsize="21600,21600" o:spt="202" path="m,l,21600r21600,l21600,xe">
              <v:stroke joinstyle="miter"/>
              <v:path gradientshapeok="t" o:connecttype="rect"/>
            </v:shapetype>
            <v:shape id="Textfeld 4" o:spid="_x0000_s1027" type="#_x0000_t202" style="position:absolute;margin-left:-1.6pt;margin-top:0;width:49.6pt;height:44.8pt;z-index:251665407;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" filled="f" stroked="f" strokeweight=".5pt">
              <v:textbox inset="0,0,0,8mm">
                <w:txbxContent>
                  <w:p w:rsidR="00797FDE" w:rsidRPr="005C6148" w:rsidRDefault="00797FDE" w:rsidP="0075237B">
                    <w:pPr>
                      <w:pStyle w:val="Seitenzahlen"/>
                    </w:pPr>
                    <w:r w:rsidRPr="005C6148">
                      <w:fldChar w:fldCharType="begin"/>
                    </w:r>
                    <w:r w:rsidRPr="005C6148">
                      <w:instrText>PAGE   \* MERGEFORMAT</w:instrText>
                    </w:r>
                    <w:r w:rsidRPr="005C6148">
                      <w:fldChar w:fldCharType="separate"/>
                    </w:r>
                    <w:r w:rsidR="001F1C27" w:rsidRPr="001F1C27">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1F1C27">
                      <w:rPr>
                        <w:noProof/>
                      </w:rPr>
                      <w:t>3</w:t>
                    </w:r>
                    <w:r>
                      <w:rPr>
                        <w:noProof/>
                      </w:rPr>
                      <w:fldChar w:fldCharType="end"/>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78E4" w:rsidRDefault="00F278E4" w:rsidP="00F91D37">
      <w:pPr>
        <w:spacing w:line="240" w:lineRule="auto"/>
      </w:pPr>
    </w:p>
    <w:p w:rsidR="00F278E4" w:rsidRDefault="00F278E4" w:rsidP="00F91D37">
      <w:pPr>
        <w:spacing w:line="240" w:lineRule="auto"/>
      </w:pPr>
    </w:p>
  </w:footnote>
  <w:footnote w:type="continuationSeparator" w:id="0">
    <w:p w:rsidR="00F278E4" w:rsidRDefault="00F278E4" w:rsidP="00F91D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768" w:rsidRDefault="0033376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ohneRahmen"/>
      <w:tblW w:w="0" w:type="auto"/>
      <w:tblLook w:val="04A0" w:firstRow="1" w:lastRow="0" w:firstColumn="1" w:lastColumn="0" w:noHBand="0" w:noVBand="1"/>
    </w:tblPr>
    <w:tblGrid>
      <w:gridCol w:w="5100"/>
      <w:gridCol w:w="4878"/>
    </w:tblGrid>
    <w:tr w:rsidR="00B06CAA" w:rsidRPr="00476537" w:rsidTr="00EF7C56">
      <w:tc>
        <w:tcPr>
          <w:tcW w:w="5100" w:type="dxa"/>
        </w:tcPr>
        <w:p w:rsidR="00B06CAA" w:rsidRPr="00D5069D" w:rsidRDefault="00B06CAA" w:rsidP="00B06CAA">
          <w:pPr>
            <w:pStyle w:val="Kopfzeile"/>
            <w:rPr>
              <w:color w:val="FFFFFF" w:themeColor="background1"/>
            </w:rPr>
          </w:pPr>
        </w:p>
        <w:p w:rsidR="00B06CAA" w:rsidRPr="00832D99" w:rsidRDefault="00B06CAA" w:rsidP="00B06CAA">
          <w:pPr>
            <w:pStyle w:val="Kopfzeile"/>
          </w:pPr>
        </w:p>
      </w:tc>
      <w:tc>
        <w:tcPr>
          <w:tcW w:w="4878" w:type="dxa"/>
        </w:tcPr>
        <w:p w:rsidR="00B06CAA" w:rsidRPr="00476537" w:rsidRDefault="00476537" w:rsidP="009E23A7">
          <w:pPr>
            <w:pStyle w:val="Kopfzeile"/>
            <w:rPr>
              <w:lang w:val="fr-CH"/>
            </w:rPr>
          </w:pPr>
          <w:r>
            <w:rPr>
              <w:lang w:val="fr-CH"/>
            </w:rPr>
            <w:t>E</w:t>
          </w:r>
          <w:r w:rsidRPr="00476537">
            <w:rPr>
              <w:lang w:val="fr-CH"/>
            </w:rPr>
            <w:t>ncadrement familial socio-pédagogique</w:t>
          </w:r>
        </w:p>
      </w:tc>
    </w:tr>
  </w:tbl>
  <w:p w:rsidR="00797FDE" w:rsidRPr="00B06CAA" w:rsidRDefault="00B06CAA" w:rsidP="00B06CAA">
    <w:pPr>
      <w:pStyle w:val="Kopfzeile"/>
    </w:pPr>
    <w:r w:rsidRPr="00B0249E">
      <w:drawing>
        <wp:anchor distT="0" distB="0" distL="114300" distR="114300" simplePos="0" relativeHeight="251679743" behindDoc="0" locked="1" layoutInCell="1" allowOverlap="1" wp14:anchorId="60ADF081" wp14:editId="0BF064C6">
          <wp:simplePos x="0" y="0"/>
          <wp:positionH relativeFrom="page">
            <wp:posOffset>855133</wp:posOffset>
          </wp:positionH>
          <wp:positionV relativeFrom="page">
            <wp:posOffset>313267</wp:posOffset>
          </wp:positionV>
          <wp:extent cx="939600" cy="230400"/>
          <wp:effectExtent l="0" t="0" r="0" b="0"/>
          <wp:wrapNone/>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rift Kanton Bern.emf"/>
                  <pic:cNvPicPr/>
                </pic:nvPicPr>
                <pic:blipFill>
                  <a:blip r:embed="rId1"/>
                  <a:stretch>
                    <a:fillRect/>
                  </a:stretch>
                </pic:blipFill>
                <pic:spPr>
                  <a:xfrm>
                    <a:off x="0" y="0"/>
                    <a:ext cx="939600" cy="23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FDE" w:rsidRDefault="00797FDE" w:rsidP="000822A6">
    <w:pPr>
      <w:pStyle w:val="Kopfzeile"/>
      <w:jc w:val="right"/>
    </w:pPr>
    <w:r>
      <w:drawing>
        <wp:anchor distT="0" distB="0" distL="114300" distR="114300" simplePos="0" relativeHeight="251669503" behindDoc="0" locked="1" layoutInCell="1" allowOverlap="1" wp14:anchorId="24835CE0" wp14:editId="5E8EBC03">
          <wp:simplePos x="0" y="0"/>
          <wp:positionH relativeFrom="page">
            <wp:posOffset>313055</wp:posOffset>
          </wp:positionH>
          <wp:positionV relativeFrom="page">
            <wp:posOffset>183515</wp:posOffset>
          </wp:positionV>
          <wp:extent cx="1483200" cy="694800"/>
          <wp:effectExtent l="0" t="0" r="3175"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 Kanton Bern.emf"/>
                  <pic:cNvPicPr/>
                </pic:nvPicPr>
                <pic:blipFill>
                  <a:blip r:embed="rId1"/>
                  <a:stretch>
                    <a:fillRect/>
                  </a:stretch>
                </pic:blipFill>
                <pic:spPr>
                  <a:xfrm>
                    <a:off x="0" y="0"/>
                    <a:ext cx="1483200" cy="694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E804FF"/>
    <w:multiLevelType w:val="multilevel"/>
    <w:tmpl w:val="84809E52"/>
    <w:lvl w:ilvl="0">
      <w:start w:val="1"/>
      <w:numFmt w:val="decimal"/>
      <w:pStyle w:val="Affaire-Titre1"/>
      <w:lvlText w:val="%1."/>
      <w:lvlJc w:val="left"/>
      <w:pPr>
        <w:ind w:left="567" w:hanging="567"/>
      </w:pPr>
      <w:rPr>
        <w:rFonts w:hint="default"/>
      </w:rPr>
    </w:lvl>
    <w:lvl w:ilvl="1">
      <w:start w:val="1"/>
      <w:numFmt w:val="decimal"/>
      <w:pStyle w:val="Affaire-Titre2"/>
      <w:lvlText w:val="%1.%2."/>
      <w:lvlJc w:val="left"/>
      <w:pPr>
        <w:ind w:left="567" w:hanging="567"/>
      </w:pPr>
      <w:rPr>
        <w:rFonts w:hint="default"/>
      </w:rPr>
    </w:lvl>
    <w:lvl w:ilvl="2">
      <w:start w:val="1"/>
      <w:numFmt w:val="decimal"/>
      <w:lvlText w:val="%1.%2.%3."/>
      <w:lvlJc w:val="right"/>
      <w:pPr>
        <w:ind w:left="851" w:hanging="85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2"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3"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4C0D46FD"/>
    <w:multiLevelType w:val="multilevel"/>
    <w:tmpl w:val="0D9453D4"/>
    <w:lvl w:ilvl="0">
      <w:start w:val="1"/>
      <w:numFmt w:val="decimal"/>
      <w:pStyle w:val="H1"/>
      <w:lvlText w:val="%1."/>
      <w:lvlJc w:val="left"/>
      <w:pPr>
        <w:ind w:left="851" w:hanging="851"/>
      </w:pPr>
      <w:rPr>
        <w:rFonts w:hint="default"/>
        <w:spacing w:val="-10"/>
      </w:rPr>
    </w:lvl>
    <w:lvl w:ilvl="1">
      <w:start w:val="1"/>
      <w:numFmt w:val="decimal"/>
      <w:pStyle w:val="Titre2numrot"/>
      <w:lvlText w:val="%1.%2"/>
      <w:lvlJc w:val="left"/>
      <w:pPr>
        <w:ind w:left="851" w:hanging="851"/>
      </w:pPr>
      <w:rPr>
        <w:rFonts w:hint="default"/>
        <w:spacing w:val="-10"/>
      </w:rPr>
    </w:lvl>
    <w:lvl w:ilvl="2">
      <w:start w:val="1"/>
      <w:numFmt w:val="decimal"/>
      <w:pStyle w:val="Titre3numrot"/>
      <w:lvlText w:val="%1.%2.%3"/>
      <w:lvlJc w:val="left"/>
      <w:pPr>
        <w:ind w:left="851" w:hanging="851"/>
      </w:pPr>
      <w:rPr>
        <w:rFonts w:hint="default"/>
        <w:spacing w:val="-10"/>
      </w:rPr>
    </w:lvl>
    <w:lvl w:ilvl="3">
      <w:start w:val="1"/>
      <w:numFmt w:val="decimal"/>
      <w:pStyle w:val="Titre4numrot"/>
      <w:lvlText w:val="%1.%2.%3.%4"/>
      <w:lvlJc w:val="left"/>
      <w:pPr>
        <w:ind w:left="851" w:hanging="851"/>
      </w:pPr>
      <w:rPr>
        <w:rFonts w:hint="default"/>
        <w:spacing w:val="-10"/>
      </w:rPr>
    </w:lvl>
    <w:lvl w:ilvl="4">
      <w:start w:val="1"/>
      <w:numFmt w:val="decimal"/>
      <w:pStyle w:val="Titre5numrot"/>
      <w:lvlText w:val="%1.%2.%3.%4.%5"/>
      <w:lvlJc w:val="left"/>
      <w:pPr>
        <w:ind w:left="851" w:hanging="851"/>
      </w:pPr>
      <w:rPr>
        <w:rFonts w:hint="default"/>
        <w:spacing w:val="-10"/>
      </w:rPr>
    </w:lvl>
    <w:lvl w:ilvl="5">
      <w:start w:val="1"/>
      <w:numFmt w:val="lowerLetter"/>
      <w:lvlText w:val="%6)"/>
      <w:lvlJc w:val="left"/>
      <w:pPr>
        <w:ind w:left="425" w:hanging="425"/>
      </w:pPr>
      <w:rPr>
        <w:rFonts w:hint="default"/>
      </w:rPr>
    </w:lvl>
    <w:lvl w:ilvl="6">
      <w:start w:val="1"/>
      <w:numFmt w:val="lowerRoman"/>
      <w:lvlText w:val="%7."/>
      <w:lvlJc w:val="left"/>
      <w:pPr>
        <w:ind w:left="425" w:hanging="425"/>
      </w:pPr>
      <w:rPr>
        <w:rFonts w:hint="default"/>
      </w:rPr>
    </w:lvl>
    <w:lvl w:ilvl="7">
      <w:start w:val="1"/>
      <w:numFmt w:val="decimal"/>
      <w:pStyle w:val="Numrotage1"/>
      <w:lvlText w:val="%8."/>
      <w:lvlJc w:val="left"/>
      <w:pPr>
        <w:ind w:left="425" w:hanging="425"/>
      </w:pPr>
      <w:rPr>
        <w:rFonts w:hint="default"/>
      </w:rPr>
    </w:lvl>
    <w:lvl w:ilvl="8">
      <w:start w:val="1"/>
      <w:numFmt w:val="decimal"/>
      <w:pStyle w:val="Numrotage2"/>
      <w:lvlText w:val="%8.%9"/>
      <w:lvlJc w:val="left"/>
      <w:pPr>
        <w:ind w:left="992"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6"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8"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9" w15:restartNumberingAfterBreak="0">
    <w:nsid w:val="684C6F8A"/>
    <w:multiLevelType w:val="hybridMultilevel"/>
    <w:tmpl w:val="891EB3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6AE06DE1"/>
    <w:multiLevelType w:val="multilevel"/>
    <w:tmpl w:val="D90C3548"/>
    <w:lvl w:ilvl="0">
      <w:start w:val="1"/>
      <w:numFmt w:val="bullet"/>
      <w:pStyle w:val="Aufzhlung85pt"/>
      <w:lvlText w:val="‒"/>
      <w:lvlJc w:val="left"/>
      <w:pPr>
        <w:ind w:left="284" w:hanging="284"/>
      </w:pPr>
      <w:rPr>
        <w:rFonts w:asciiTheme="minorHAnsi" w:hAnsiTheme="minorHAnsi" w:hint="default"/>
      </w:rPr>
    </w:lvl>
    <w:lvl w:ilvl="1">
      <w:start w:val="1"/>
      <w:numFmt w:val="bullet"/>
      <w:lvlText w:val="‒"/>
      <w:lvlJc w:val="left"/>
      <w:pPr>
        <w:ind w:left="567" w:hanging="283"/>
      </w:pPr>
      <w:rPr>
        <w:rFonts w:asciiTheme="minorHAnsi" w:hAnsiTheme="minorHAnsi" w:hint="default"/>
      </w:rPr>
    </w:lvl>
    <w:lvl w:ilvl="2">
      <w:start w:val="1"/>
      <w:numFmt w:val="bullet"/>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1"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1D97336"/>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4"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6"/>
  </w:num>
  <w:num w:numId="13">
    <w:abstractNumId w:val="13"/>
  </w:num>
  <w:num w:numId="14">
    <w:abstractNumId w:val="24"/>
  </w:num>
  <w:num w:numId="15">
    <w:abstractNumId w:val="23"/>
  </w:num>
  <w:num w:numId="16">
    <w:abstractNumId w:val="10"/>
  </w:num>
  <w:num w:numId="17">
    <w:abstractNumId w:val="14"/>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12"/>
  </w:num>
  <w:num w:numId="21">
    <w:abstractNumId w:val="18"/>
  </w:num>
  <w:num w:numId="22">
    <w:abstractNumId w:val="17"/>
  </w:num>
  <w:num w:numId="23">
    <w:abstractNumId w:val="11"/>
  </w:num>
  <w:num w:numId="24">
    <w:abstractNumId w:val="15"/>
  </w:num>
  <w:num w:numId="25">
    <w:abstractNumId w:val="19"/>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it-CH" w:vendorID="64" w:dllVersion="6" w:nlCheck="1" w:checkStyle="0"/>
  <w:activeWritingStyle w:appName="MSWord" w:lang="en-US" w:vendorID="64" w:dllVersion="6" w:nlCheck="1" w:checkStyle="1"/>
  <w:activeWritingStyle w:appName="MSWord" w:lang="fr-CH" w:vendorID="64" w:dllVersion="6" w:nlCheck="1" w:checkStyle="0"/>
  <w:activeWritingStyle w:appName="MSWord" w:lang="de-CH" w:vendorID="64" w:dllVersion="6" w:nlCheck="1" w:checkStyle="0"/>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0" w:nlCheck="1" w:checkStyle="0"/>
  <w:activeWritingStyle w:appName="MSWord" w:lang="it-CH" w:vendorID="64" w:dllVersion="0" w:nlCheck="1" w:checkStyle="0"/>
  <w:activeWritingStyle w:appName="MSWord" w:lang="fr-CH" w:vendorID="64" w:dllVersion="0" w:nlCheck="1" w:checkStyle="0"/>
  <w:activeWritingStyle w:appName="MSWord" w:lang="de-DE" w:vendorID="64" w:dllVersion="0" w:nlCheck="1" w:checkStyle="0"/>
  <w:activeWritingStyle w:appName="MSWord" w:lang="fr-CH" w:vendorID="64" w:dllVersion="131078" w:nlCheck="1" w:checkStyle="0"/>
  <w:activeWritingStyle w:appName="MSWord" w:lang="de-CH" w:vendorID="64" w:dllVersion="131078" w:nlCheck="1" w:checkStyle="0"/>
  <w:activeWritingStyle w:appName="MSWord" w:lang="de-DE" w:vendorID="64" w:dllVersion="131078" w:nlCheck="1" w:checkStyle="0"/>
  <w:activeWritingStyle w:appName="MSWord" w:lang="fr-FR" w:vendorID="64" w:dllVersion="131078" w:nlCheck="1" w:checkStyle="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autoHyphenation/>
  <w:hyphenationZone w:val="425"/>
  <w:drawingGridHorizontalSpacing w:val="255"/>
  <w:drawingGridVerticalSpacing w:val="255"/>
  <w:displayHorizontalDrawingGridEvery w:val="10"/>
  <w:displayVerticalDrawingGridEvery w:val="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etaTool_Script1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        _x000d__x000a__x0009__x0009_string str = &quot;&quot;;_x000d__x000a__x0009__x0009_System.Guid userGuid = CMI.DomainModel.MappingInterfaces.MapperSingleton.Instance.UserGuid;_x000d__x000a_          _x000d__x000a_        TypeDefinition benutzerTd = DefinitionsManager.Definitionen.TypeDefinitions.FindBySchluessel(&quot;Benutzer&quot;);_x000d__x000a_        if(benutzerTd == null)_x000d__x000a_            return string.Empty;_x000d__x000a_                                 _x000d__x000a_        Query q = new Query(benutzerTd);_x000d__x000a_        GUIDCriterion crit = new GUIDCriterion(userGuid);_x000d__x000a_    _x000d__x000a_        q.Criterions.Add(crit);_x000d__x000a_    _x000d__x000a_        TypedObjektList allBenutzers = CMI.DomainModel.MappingInterfaces.MapperSingleton.Instance.ExecuteObjektQuery(q, benutzerTd.AllFieldAndAssocFieldIds);_x000d__x000a_        if(allBenutzers.Count != 1)_x000d__x000a_            return string.Empty;_x000d__x000a_          _x000d__x000a_        Benutzer benutzer = allBenutzers[0] as Benutzer;_x000d__x000a_        if (benutzer != null)_x000d__x000a__x0009__x0009_{_x000d__x000a__x0009__x0009__x0009_if (benutzer.Vorname != &quot;&quot;)_x000d__x000a__x0009__x0009__x0009_{_x000d__x000a__x0009__x0009__x0009__x0009_str += benutzer.Vorname;_x000d__x000a__x0009__x0009__x0009_}_x0009__x0009__x0009__x000d__x000a__x0009__x0009_}_x0009__x0009__x0009__x0009__x0009__x0009__x000d__x000a_        return str;_x000d__x000a_       }_x000d__x000a_   }_x000d__x000a_}_x000d__x000a_"/>
    <w:docVar w:name="MetaTool_Script101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        _x000d__x000a__x0009__x0009_string str = &quot;&quot;;_x000d__x000a_          _x000d__x000a_        TypeDefinition gekoTd = DefinitionsManager.Definitionen.TypeDefinitions.FindBySchluessel(&quot;Gekobereich&quot;);_x000d__x000a_        if(gekoTd == null)_x000d__x000a_            return string.Empty;_x000d__x000a_                                 _x000d__x000a_        Query q = new Query(gekoTd);_x000d__x000a_    _x000d__x000a_        TypedObjektList allGeko = CMI.DomainModel.MappingInterfaces.MapperSingleton.Instance.ExecuteObjektQuery(q, gekoTd.AllFieldAndAssocFieldIds);_x000d__x000a_        if(allGeko.Count != 1)_x000d__x000a_            return string.Empty;_x000d__x000a_          _x000d__x000a_        Gekobereich geko = allGeko[0] as Gekobereich;_x000d__x000a_        if (geko != null)_x000d__x000a__x0009__x0009_{_x000d__x000a__x0009__x0009__x0009_if (geko.Name != null)_x000d__x000a__x0009__x0009__x0009_{_x000d__x000a__x0009__x0009__x0009__x0009_str += geko.Name.ToString();_x000d__x000a__x0009__x0009__x0009_}_x0009__x0009__x0009__x000d__x000a__x0009__x0009_}_x0009__x0009__x0009__x0009__x0009__x0009__x000d__x000a_        return str;_x000d__x000a_       }_x000d__x000a_   }_x000d__x000a_}_x000d__x000a_"/>
    <w:docVar w:name="MetaTool_Script105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        _x000d__x000a__x0009__x0009_string str = &quot;&quot;;_x000d__x000a__x0009__x0009_System.Guid userGuid = CMI.DomainModel.MappingInterfaces.MapperSingleton.Instance.UserGuid;_x000d__x000a_          _x000d__x000a_        TypeDefinition benutzerTd = DefinitionsManager.Definitionen.TypeDefinitions.FindBySchluessel(&quot;Benutzer&quot;);_x000d__x000a_        if(benutzerTd == null)_x000d__x000a_            return string.Empty;_x000d__x000a_                                 _x000d__x000a_        Query q = new Query(benutzerTd);_x000d__x000a_        GUIDCriterion crit = new GUIDCriterion(userGuid);_x000d__x000a_    _x000d__x000a_        q.Criterions.Add(crit);_x000d__x000a_    _x000d__x000a_        TypedObjektList allBenutzers = CMI.DomainModel.MappingInterfaces.MapperSingleton.Instance.ExecuteObjektQuery(q, benutzerTd.AllFieldAndAssocFieldIds);_x000d__x000a_        if(allBenutzers.Count != 1)_x000d__x000a_            return string.Empty;_x000d__x000a_          _x000d__x000a_        Benutzer benutzer = allBenutzers[0] as Benutzer;_x000d__x000a_        if (benutzer != null)_x000d__x000a__x0009__x0009_{_x000d__x000a__x0009__x0009__x0009_if (benutzer.Vorname != &quot;&quot;)_x000d__x000a__x0009__x0009__x0009_{_x000d__x000a__x0009__x0009__x0009__x0009_str += benutzer.Vorname;_x000d__x000a__x0009__x0009__x0009_}_x0009__x0009__x0009__x000d__x000a__x0009__x0009_}_x0009__x0009__x0009__x0009__x0009__x0009__x000d__x000a_        return str;_x000d__x000a_       }_x000d__x000a_   }_x000d__x000a_}_x000d__x000a_"/>
    <w:docVar w:name="MetaTool_Script106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        _x000d__x000a__x0009__x0009_string str = &quot;&quot;;_x000d__x000a__x0009__x0009_System.Guid userGuid = CMI.DomainModel.MappingInterfaces.MapperSingleton.Instance.UserGuid;_x000d__x000a_          _x000d__x000a_        TypeDefinition benutzerTd = DefinitionsManager.Definitionen.TypeDefinitions.FindBySchluessel(&quot;Benutzer&quot;);_x000d__x000a_        if(benutzerTd == null)_x000d__x000a_            return string.Empty;_x000d__x000a_                                 _x000d__x000a_        Query q = new Query(benutzerTd);_x000d__x000a_        GUIDCriterion crit = new GUIDCriterion(userGuid);_x000d__x000a_    _x000d__x000a_        q.Criterions.Add(crit);_x000d__x000a_    _x000d__x000a_        TypedObjektList allBenutzers = CMI.DomainModel.MappingInterfaces.MapperSingleton.Instance.ExecuteObjektQuery(q, benutzerTd.AllFieldAndAssocFieldIds);_x000d__x000a_        if(allBenutzers.Count != 1)_x000d__x000a_            return string.Empty;_x000d__x000a_          _x000d__x000a_        Benutzer benutzer = allBenutzers[0] as Benutzer;_x000d__x000a_        if (benutzer != null)_x000d__x000a__x0009__x0009_{_x000d__x000a__x0009__x0009__x0009_if (benutzer.Name != &quot;&quot;)_x000d__x000a__x0009__x0009__x0009_{_x000d__x000a__x0009__x0009__x0009__x0009_str += benutzer.Name;_x000d__x000a__x0009__x0009__x0009_}_x0009__x0009__x0009__x000d__x000a__x0009__x0009_}_x0009__x0009__x0009__x0009__x0009__x0009__x000d__x000a_        return str;_x000d__x000a_       }_x000d__x000a_   }_x000d__x000a_}_x000d__x000a_"/>
    <w:docVar w:name="MetaTool_Script107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        _x000d__x000a__x0009__x0009_string str = &quot;&quot;;_x000d__x000a__x0009__x0009_System.Guid userGuid = CMI.DomainModel.MappingInterfaces.MapperSingleton.Instance.UserGuid;_x000d__x000a_          _x000d__x000a_        TypeDefinition benutzerTd = DefinitionsManager.Definitionen.TypeDefinitions.FindBySchluessel(&quot;Benutzer&quot;);_x000d__x000a_        if(benutzerTd == null)_x000d__x000a_            return string.Empty;_x000d__x000a_                                 _x000d__x000a_        Query q = new Query(benutzerTd);_x000d__x000a_        GUIDCriterion crit = new GUIDCriterion(userGuid);_x000d__x000a_    _x000d__x000a_        q.Criterions.Add(crit);_x000d__x000a_    _x000d__x000a_        TypedObjektList allBenutzers = CMI.DomainModel.MappingInterfaces.MapperSingleton.Instance.ExecuteObjektQuery(q, benutzerTd.AllFieldAndAssocFieldIds);_x000d__x000a_        if(allBenutzers.Count != 1)_x000d__x000a_            return string.Empty;_x000d__x000a_          _x000d__x000a_        Benutzer benutzer = allBenutzers[0] as Benutzer;_x000d__x000a_        if (benutzer != null)_x000d__x000a__x0009__x0009_{_x000d__x000a__x0009__x0009__x0009_if (benutzer.TelefonGeschaeft != &quot;&quot;)_x000d__x000a__x0009__x0009__x0009_{_x000d__x000a__x0009__x0009__x0009__x0009_str += benutzer.TelefonGeschaeft;_x000d__x000a__x0009__x0009__x0009_}_x0009__x0009__x0009__x000d__x000a__x0009__x0009_}_x0009__x0009__x0009__x0009__x0009__x0009__x000d__x000a_        return str;_x000d__x000a_       }_x000d__x000a_   }_x000d__x000a_}_x000d__x000a_"/>
    <w:docVar w:name="MetaTool_Script108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        _x000d__x000a__x0009__x0009_string str = &quot;&quot;;_x000d__x000a__x0009__x0009_System.Guid userGuid = CMI.DomainModel.MappingInterfaces.MapperSingleton.Instance.UserGuid;_x000d__x000a_          _x000d__x000a_        TypeDefinition benutzerTd = DefinitionsManager.Definitionen.TypeDefinitions.FindBySchluessel(&quot;Benutzer&quot;);_x000d__x000a_        if(benutzerTd == null)_x000d__x000a_            return string.Empty;_x000d__x000a_                                 _x000d__x000a_        Query q = new Query(benutzerTd);_x000d__x000a_        GUIDCriterion crit = new GUIDCriterion(userGuid);_x000d__x000a_    _x000d__x000a_        q.Criterions.Add(crit);_x000d__x000a_    _x000d__x000a_        TypedObjektList allBenutzers = CMI.DomainModel.MappingInterfaces.MapperSingleton.Instance.ExecuteObjektQuery(q, benutzerTd.AllFieldAndAssocFieldIds);_x000d__x000a_        if(allBenutzers.Count != 1)_x000d__x000a_            return string.Empty;_x000d__x000a_          _x000d__x000a_        Benutzer benutzer = allBenutzers[0] as Benutzer;_x000d__x000a_        if (benutzer != null)_x000d__x000a__x0009__x0009_{_x000d__x000a__x0009__x0009__x0009_if (benutzer.Email != &quot;&quot;)_x000d__x000a__x0009__x0009__x0009_{_x000d__x000a__x0009__x0009__x0009__x0009_str += benutzer.Email;_x000d__x000a__x0009__x0009__x0009_}_x0009__x0009__x0009__x000d__x000a__x0009__x0009_}_x0009__x0009__x0009__x0009__x0009__x0009__x000d__x000a_        return str;_x000d__x000a_       }_x000d__x000a_   }_x000d__x000a_}_x000d__x000a_"/>
    <w:docVar w:name="MetaTool_Script2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        _x000d__x000a__x0009__x0009_string str = &quot;&quot;;_x000d__x000a__x0009__x0009_System.Guid userGuid = CMI.DomainModel.MappingInterfaces.MapperSingleton.Instance.UserGuid;_x000d__x000a_          _x000d__x000a_        TypeDefinition benutzerTd = DefinitionsManager.Definitionen.TypeDefinitions.FindBySchluessel(&quot;Benutzer&quot;);_x000d__x000a_        if(benutzerTd == null)_x000d__x000a_            return string.Empty;_x000d__x000a_                                 _x000d__x000a_        Query q = new Query(benutzerTd);_x000d__x000a_        GUIDCriterion crit = new GUIDCriterion(userGuid);_x000d__x000a_    _x000d__x000a_        q.Criterions.Add(crit);_x000d__x000a_    _x000d__x000a_        TypedObjektList allBenutzers = CMI.DomainModel.MappingInterfaces.MapperSingleton.Instance.ExecuteObjektQuery(q, benutzerTd.AllFieldAndAssocFieldIds);_x000d__x000a_        if(allBenutzers.Count != 1)_x000d__x000a_            return string.Empty;_x000d__x000a_          _x000d__x000a_        Benutzer benutzer = allBenutzers[0] as Benutzer;_x000d__x000a_        if (benutzer != null)_x000d__x000a__x0009__x0009_{_x000d__x000a__x0009__x0009__x0009_if (benutzer.Name != &quot;&quot;)_x000d__x000a__x0009__x0009__x0009_{_x000d__x000a__x0009__x0009__x0009__x0009_str += benutzer.Name;_x000d__x000a__x0009__x0009__x0009_}_x0009__x0009__x0009__x000d__x000a__x0009__x0009_}_x0009__x0009__x0009__x0009__x0009__x0009__x000d__x000a_        return str;_x000d__x000a_       }_x000d__x000a_   }_x000d__x000a_}_x000d__x000a_"/>
    <w:docVar w:name="MetaTool_TypeDefinition" w:val="Dokument"/>
    <w:docVar w:name="SourceLng" w:val="deu"/>
    <w:docVar w:name="TargetLng" w:val="fra"/>
    <w:docVar w:name="TermBases" w:val="LINGUA-PC_20200609"/>
    <w:docVar w:name="TermBaseURL" w:val="empty"/>
    <w:docVar w:name="TextBases" w:val="s3011iis001pg68.sta.be.ch\TextBase TMs\Canton de Berne\BELEX 2016 (LexWork)|s3011iis001pg68.sta.be.ch\TextBase TMs\Canton de Berne\BELEX_Historique|s3011iis001pg68.sta.be.ch\TextBase TMs\Canton de Berne\BSIG|s3011iis001pg68.sta.be.ch\TextBase TMs\Canton de Berne\Canton de Berne|s3011iis001pg68.sta.be.ch\TextBase TMs\Canton de Berne\ComBE|s3011iis001pg68.sta.be.ch\TextBase TMs\Canton de Berne\Conf_2020-06|s3011iis001pg68.sta.be.ch\TextBase TMs\Canton de Berne\Conf_2020-09|s3011iis001pg68.sta.be.ch\TextBase TMs\Canton de Berne\Dubious_Aliens|s3011iis001pg68.sta.be.ch\TextBase TMs\CHA\CHA_valide|s3011iis001pg68.sta.be.ch\TextBase TMs\DEEE\DEEE_valide|s3011iis001pg68.sta.be.ch\TextBase TMs\DIJ\DIJ_interne|s3011iis001pg68.sta.be.ch\TextBase TMs\DIJ\DIJ_temporaire|s3011iis001pg68.sta.be.ch\TextBase TMs\DIJ\DIJ_valide|s3011iis001pg68.sta.be.ch\TextBase TMs\DSE\DSE_valide|s3011iis001pg68.sta.be.ch\TextBase TMs\DSSI\DSSI_valide|s3011iis001pg68.sta.be.ch\TextBase TMs\DTT\DTT_valide|s3011iis001pg68.sta.be.ch\TextBase TMs\ECO\ECO_valide|s3011iis001pg68.sta.be.ch\TextBase TMs\FIN SG\FIN-SG_valide|s3011iis001pg68.sta.be.ch\TextBase TMs\FIN-ICI\FIN-ICI_valide|s3011iis001pg68.sta.be.ch\TextBase TMs\INC\INC_valide|s3011iis001pg68.sta.be.ch\TextBase TMs\INS\INS_valide|s3011iis001pg68.sta.be.ch\TextBase TMs\JCE\JCE_interne|s3011iis001pg68.sta.be.ch\TextBase TMs\JCE\JCE_Temporaire|s3011iis001pg68.sta.be.ch\TextBase TMs\JCE\JCE_valide|s3011iis001pg68.sta.be.ch\TextBase TMs\JCE\kontenrahmen-v5|s3011iis001pg68.sta.be.ch\TextBase TMs\JCE\plancomptable|s3011iis001pg68.sta.be.ch\TextBase TMs\Police\Police_valide|s3011iis001pg68.sta.be.ch\TextBase TMs\POM\POM_valide|s3011iis001pg68.sta.be.ch\TextBase TMs\Processus cantonaux\Processus cantonaux 2017|s3011iis001pg68.sta.be.ch\TextBase TMs\Processus cantonaux\Processus cantonaux 2018|s3011iis001pg68.sta.be.ch\TextBase TMs\Processus cantonaux\Processus cantonaux 2019|s3011iis001pg68.sta.be.ch\TextBase TMs\Processus cantonaux\Processus cantonaux 2020|s3011iis001pg68.sta.be.ch\TextBase TMs\SAP\SAP_valide|s3011iis001pg68.sta.be.ch\TextBase TMs\TTE\TTE_pour AGI|s3011iis001pg68.sta.be.ch\TextBase TMs\TTE\TTE_valide"/>
    <w:docVar w:name="TextBaseURL" w:val="empty"/>
    <w:docVar w:name="UILng" w:val="fr"/>
  </w:docVars>
  <w:rsids>
    <w:rsidRoot w:val="00F278E4"/>
    <w:rsid w:val="00002978"/>
    <w:rsid w:val="0001010F"/>
    <w:rsid w:val="000116E1"/>
    <w:rsid w:val="000118C1"/>
    <w:rsid w:val="00015D48"/>
    <w:rsid w:val="0002147A"/>
    <w:rsid w:val="00022547"/>
    <w:rsid w:val="000258FF"/>
    <w:rsid w:val="000266B7"/>
    <w:rsid w:val="0002739A"/>
    <w:rsid w:val="00032B92"/>
    <w:rsid w:val="000409C8"/>
    <w:rsid w:val="00041700"/>
    <w:rsid w:val="00044070"/>
    <w:rsid w:val="0004410F"/>
    <w:rsid w:val="00045DA0"/>
    <w:rsid w:val="0004775B"/>
    <w:rsid w:val="00054BDC"/>
    <w:rsid w:val="00057407"/>
    <w:rsid w:val="000610F6"/>
    <w:rsid w:val="00061F5D"/>
    <w:rsid w:val="00063BC2"/>
    <w:rsid w:val="000701F1"/>
    <w:rsid w:val="0007095A"/>
    <w:rsid w:val="00071780"/>
    <w:rsid w:val="000822A6"/>
    <w:rsid w:val="000823C7"/>
    <w:rsid w:val="00084759"/>
    <w:rsid w:val="00087BCF"/>
    <w:rsid w:val="00094B06"/>
    <w:rsid w:val="00095CB1"/>
    <w:rsid w:val="0009664E"/>
    <w:rsid w:val="00096E8E"/>
    <w:rsid w:val="00097476"/>
    <w:rsid w:val="000976E5"/>
    <w:rsid w:val="000A1884"/>
    <w:rsid w:val="000A42E5"/>
    <w:rsid w:val="000B0159"/>
    <w:rsid w:val="000B595D"/>
    <w:rsid w:val="000B64EC"/>
    <w:rsid w:val="000C49C1"/>
    <w:rsid w:val="000C5AA0"/>
    <w:rsid w:val="000D06EA"/>
    <w:rsid w:val="000D1743"/>
    <w:rsid w:val="000D7F08"/>
    <w:rsid w:val="000E0CEF"/>
    <w:rsid w:val="000E174A"/>
    <w:rsid w:val="000E756F"/>
    <w:rsid w:val="000F037E"/>
    <w:rsid w:val="000F576F"/>
    <w:rsid w:val="000F78CE"/>
    <w:rsid w:val="0010021F"/>
    <w:rsid w:val="00102345"/>
    <w:rsid w:val="00106688"/>
    <w:rsid w:val="001069C5"/>
    <w:rsid w:val="00106DB8"/>
    <w:rsid w:val="00107F09"/>
    <w:rsid w:val="00112766"/>
    <w:rsid w:val="001134C7"/>
    <w:rsid w:val="00113CB8"/>
    <w:rsid w:val="0011601D"/>
    <w:rsid w:val="0012151C"/>
    <w:rsid w:val="0012168B"/>
    <w:rsid w:val="0012383B"/>
    <w:rsid w:val="00124B68"/>
    <w:rsid w:val="00124F23"/>
    <w:rsid w:val="001273A1"/>
    <w:rsid w:val="00127A77"/>
    <w:rsid w:val="00130557"/>
    <w:rsid w:val="001307C8"/>
    <w:rsid w:val="001310A9"/>
    <w:rsid w:val="00134353"/>
    <w:rsid w:val="001375AB"/>
    <w:rsid w:val="00140075"/>
    <w:rsid w:val="00140272"/>
    <w:rsid w:val="001407C6"/>
    <w:rsid w:val="00144122"/>
    <w:rsid w:val="00146CAB"/>
    <w:rsid w:val="001471AF"/>
    <w:rsid w:val="00154677"/>
    <w:rsid w:val="0016119E"/>
    <w:rsid w:val="001617BB"/>
    <w:rsid w:val="00166023"/>
    <w:rsid w:val="00167916"/>
    <w:rsid w:val="0017672D"/>
    <w:rsid w:val="00190A82"/>
    <w:rsid w:val="00196ABC"/>
    <w:rsid w:val="00196B03"/>
    <w:rsid w:val="00196C0B"/>
    <w:rsid w:val="001A0029"/>
    <w:rsid w:val="001A16CB"/>
    <w:rsid w:val="001A666F"/>
    <w:rsid w:val="001B166D"/>
    <w:rsid w:val="001B1F85"/>
    <w:rsid w:val="001B4DBF"/>
    <w:rsid w:val="001B5E85"/>
    <w:rsid w:val="001C1610"/>
    <w:rsid w:val="001C4D4E"/>
    <w:rsid w:val="001E2720"/>
    <w:rsid w:val="001E3FF4"/>
    <w:rsid w:val="001F1C27"/>
    <w:rsid w:val="001F2AA2"/>
    <w:rsid w:val="001F4671"/>
    <w:rsid w:val="001F4A7E"/>
    <w:rsid w:val="001F4B8C"/>
    <w:rsid w:val="001F5DB0"/>
    <w:rsid w:val="002008D7"/>
    <w:rsid w:val="00203AF7"/>
    <w:rsid w:val="00207D12"/>
    <w:rsid w:val="002141FD"/>
    <w:rsid w:val="002214E4"/>
    <w:rsid w:val="00224C53"/>
    <w:rsid w:val="00224C9B"/>
    <w:rsid w:val="00225571"/>
    <w:rsid w:val="0022685B"/>
    <w:rsid w:val="0023205B"/>
    <w:rsid w:val="00236C8A"/>
    <w:rsid w:val="00243EED"/>
    <w:rsid w:val="00244323"/>
    <w:rsid w:val="00246EC6"/>
    <w:rsid w:val="0025644A"/>
    <w:rsid w:val="00256F55"/>
    <w:rsid w:val="00266772"/>
    <w:rsid w:val="00267F71"/>
    <w:rsid w:val="002712AE"/>
    <w:rsid w:val="002770BA"/>
    <w:rsid w:val="0028546A"/>
    <w:rsid w:val="00290E37"/>
    <w:rsid w:val="0029375B"/>
    <w:rsid w:val="002941D2"/>
    <w:rsid w:val="002945F1"/>
    <w:rsid w:val="00295DEC"/>
    <w:rsid w:val="002A3098"/>
    <w:rsid w:val="002C2DC3"/>
    <w:rsid w:val="002C4AA4"/>
    <w:rsid w:val="002C6EF1"/>
    <w:rsid w:val="002D17DA"/>
    <w:rsid w:val="002D25EA"/>
    <w:rsid w:val="002D272F"/>
    <w:rsid w:val="002D3461"/>
    <w:rsid w:val="002D3712"/>
    <w:rsid w:val="002D38AE"/>
    <w:rsid w:val="002D3CF3"/>
    <w:rsid w:val="002E3249"/>
    <w:rsid w:val="002E4096"/>
    <w:rsid w:val="002E541B"/>
    <w:rsid w:val="002E77AB"/>
    <w:rsid w:val="002E7CBA"/>
    <w:rsid w:val="002F06AA"/>
    <w:rsid w:val="002F534D"/>
    <w:rsid w:val="002F68A2"/>
    <w:rsid w:val="002F7482"/>
    <w:rsid w:val="0030245A"/>
    <w:rsid w:val="00304DBA"/>
    <w:rsid w:val="00305154"/>
    <w:rsid w:val="003062AD"/>
    <w:rsid w:val="0031139B"/>
    <w:rsid w:val="003127DA"/>
    <w:rsid w:val="00316B83"/>
    <w:rsid w:val="003210FB"/>
    <w:rsid w:val="0032330D"/>
    <w:rsid w:val="00324A8A"/>
    <w:rsid w:val="00325AC5"/>
    <w:rsid w:val="00333768"/>
    <w:rsid w:val="00333A1B"/>
    <w:rsid w:val="00335339"/>
    <w:rsid w:val="00335941"/>
    <w:rsid w:val="003359D8"/>
    <w:rsid w:val="00336989"/>
    <w:rsid w:val="00336A76"/>
    <w:rsid w:val="00337BD2"/>
    <w:rsid w:val="003400DC"/>
    <w:rsid w:val="0034154C"/>
    <w:rsid w:val="003514EE"/>
    <w:rsid w:val="00351B75"/>
    <w:rsid w:val="00363671"/>
    <w:rsid w:val="003649DD"/>
    <w:rsid w:val="00364EE3"/>
    <w:rsid w:val="00367A93"/>
    <w:rsid w:val="003722B9"/>
    <w:rsid w:val="003757E4"/>
    <w:rsid w:val="00375834"/>
    <w:rsid w:val="00375D0E"/>
    <w:rsid w:val="003771E2"/>
    <w:rsid w:val="00380D67"/>
    <w:rsid w:val="0039090B"/>
    <w:rsid w:val="00396082"/>
    <w:rsid w:val="0039616D"/>
    <w:rsid w:val="00396A4E"/>
    <w:rsid w:val="003A396E"/>
    <w:rsid w:val="003B02F8"/>
    <w:rsid w:val="003B1892"/>
    <w:rsid w:val="003B2CBD"/>
    <w:rsid w:val="003B4BF5"/>
    <w:rsid w:val="003D0FAA"/>
    <w:rsid w:val="003D1066"/>
    <w:rsid w:val="003D4FCF"/>
    <w:rsid w:val="003E0D7F"/>
    <w:rsid w:val="003F1A56"/>
    <w:rsid w:val="003F70F2"/>
    <w:rsid w:val="003F711B"/>
    <w:rsid w:val="004007B2"/>
    <w:rsid w:val="0040593D"/>
    <w:rsid w:val="00410AF1"/>
    <w:rsid w:val="004165DE"/>
    <w:rsid w:val="004212A5"/>
    <w:rsid w:val="00421DB9"/>
    <w:rsid w:val="00427E73"/>
    <w:rsid w:val="00432956"/>
    <w:rsid w:val="004378C7"/>
    <w:rsid w:val="0044096D"/>
    <w:rsid w:val="004519B6"/>
    <w:rsid w:val="00452D49"/>
    <w:rsid w:val="00452E96"/>
    <w:rsid w:val="004607F4"/>
    <w:rsid w:val="00466CA6"/>
    <w:rsid w:val="00470BD2"/>
    <w:rsid w:val="004714DD"/>
    <w:rsid w:val="00476537"/>
    <w:rsid w:val="00481775"/>
    <w:rsid w:val="00482FCC"/>
    <w:rsid w:val="00484FC6"/>
    <w:rsid w:val="00486DBB"/>
    <w:rsid w:val="00491992"/>
    <w:rsid w:val="0049221B"/>
    <w:rsid w:val="0049364E"/>
    <w:rsid w:val="00494FD7"/>
    <w:rsid w:val="0049577D"/>
    <w:rsid w:val="004A037D"/>
    <w:rsid w:val="004A039B"/>
    <w:rsid w:val="004A0479"/>
    <w:rsid w:val="004A41E9"/>
    <w:rsid w:val="004A60C5"/>
    <w:rsid w:val="004B0FDB"/>
    <w:rsid w:val="004B6A97"/>
    <w:rsid w:val="004C1329"/>
    <w:rsid w:val="004C3880"/>
    <w:rsid w:val="004C3EE5"/>
    <w:rsid w:val="004C442B"/>
    <w:rsid w:val="004C575A"/>
    <w:rsid w:val="004D0F2F"/>
    <w:rsid w:val="004D179F"/>
    <w:rsid w:val="004D21CD"/>
    <w:rsid w:val="004D5349"/>
    <w:rsid w:val="004D5B31"/>
    <w:rsid w:val="004D5F14"/>
    <w:rsid w:val="004D606F"/>
    <w:rsid w:val="004E222C"/>
    <w:rsid w:val="004E2BF5"/>
    <w:rsid w:val="004E5C94"/>
    <w:rsid w:val="004F1BCC"/>
    <w:rsid w:val="004F5FE4"/>
    <w:rsid w:val="00500294"/>
    <w:rsid w:val="00501AEF"/>
    <w:rsid w:val="00503C04"/>
    <w:rsid w:val="00513F66"/>
    <w:rsid w:val="005161DB"/>
    <w:rsid w:val="0051679B"/>
    <w:rsid w:val="00516C61"/>
    <w:rsid w:val="00526C93"/>
    <w:rsid w:val="00530B4B"/>
    <w:rsid w:val="00532631"/>
    <w:rsid w:val="00535EA2"/>
    <w:rsid w:val="00536A91"/>
    <w:rsid w:val="00537410"/>
    <w:rsid w:val="00537C85"/>
    <w:rsid w:val="00540A95"/>
    <w:rsid w:val="00542DE9"/>
    <w:rsid w:val="00543872"/>
    <w:rsid w:val="00543CAB"/>
    <w:rsid w:val="00543F57"/>
    <w:rsid w:val="0054591C"/>
    <w:rsid w:val="00550787"/>
    <w:rsid w:val="00550ABF"/>
    <w:rsid w:val="00551F69"/>
    <w:rsid w:val="00554B1D"/>
    <w:rsid w:val="0055630A"/>
    <w:rsid w:val="0056080A"/>
    <w:rsid w:val="00562702"/>
    <w:rsid w:val="00562E7B"/>
    <w:rsid w:val="005667D1"/>
    <w:rsid w:val="00574AAC"/>
    <w:rsid w:val="005812E9"/>
    <w:rsid w:val="005818BC"/>
    <w:rsid w:val="00581FD9"/>
    <w:rsid w:val="00587481"/>
    <w:rsid w:val="00591832"/>
    <w:rsid w:val="00592632"/>
    <w:rsid w:val="00592841"/>
    <w:rsid w:val="005943C6"/>
    <w:rsid w:val="00596EEB"/>
    <w:rsid w:val="00597339"/>
    <w:rsid w:val="005A7EB9"/>
    <w:rsid w:val="005B4DEC"/>
    <w:rsid w:val="005B5CD0"/>
    <w:rsid w:val="005B64B5"/>
    <w:rsid w:val="005B6FD0"/>
    <w:rsid w:val="005C4C83"/>
    <w:rsid w:val="005C6148"/>
    <w:rsid w:val="005D05F7"/>
    <w:rsid w:val="005D07AD"/>
    <w:rsid w:val="005D161E"/>
    <w:rsid w:val="005D4FBB"/>
    <w:rsid w:val="005D682F"/>
    <w:rsid w:val="005E3592"/>
    <w:rsid w:val="005E46D2"/>
    <w:rsid w:val="005E74A9"/>
    <w:rsid w:val="005F4920"/>
    <w:rsid w:val="005F60CA"/>
    <w:rsid w:val="005F64F0"/>
    <w:rsid w:val="006009F8"/>
    <w:rsid w:val="00602616"/>
    <w:rsid w:val="006044D5"/>
    <w:rsid w:val="006051C4"/>
    <w:rsid w:val="0060750F"/>
    <w:rsid w:val="00614396"/>
    <w:rsid w:val="006201A2"/>
    <w:rsid w:val="0062139A"/>
    <w:rsid w:val="00621CAF"/>
    <w:rsid w:val="00622FDC"/>
    <w:rsid w:val="00625020"/>
    <w:rsid w:val="00625110"/>
    <w:rsid w:val="00627A8A"/>
    <w:rsid w:val="006304C2"/>
    <w:rsid w:val="00632704"/>
    <w:rsid w:val="006343FE"/>
    <w:rsid w:val="00635DEE"/>
    <w:rsid w:val="006368C5"/>
    <w:rsid w:val="00642493"/>
    <w:rsid w:val="00642E05"/>
    <w:rsid w:val="00642F26"/>
    <w:rsid w:val="0064360F"/>
    <w:rsid w:val="00643EFA"/>
    <w:rsid w:val="00645850"/>
    <w:rsid w:val="006513D1"/>
    <w:rsid w:val="00651C2B"/>
    <w:rsid w:val="00652553"/>
    <w:rsid w:val="0065274C"/>
    <w:rsid w:val="006562E0"/>
    <w:rsid w:val="00657051"/>
    <w:rsid w:val="00662C23"/>
    <w:rsid w:val="0066443E"/>
    <w:rsid w:val="0066491F"/>
    <w:rsid w:val="006656B5"/>
    <w:rsid w:val="00666A91"/>
    <w:rsid w:val="006704EE"/>
    <w:rsid w:val="0068083D"/>
    <w:rsid w:val="006822FA"/>
    <w:rsid w:val="00682FFB"/>
    <w:rsid w:val="006854F3"/>
    <w:rsid w:val="00686D14"/>
    <w:rsid w:val="00687ED7"/>
    <w:rsid w:val="00693B4C"/>
    <w:rsid w:val="0069453E"/>
    <w:rsid w:val="006B3473"/>
    <w:rsid w:val="006B61C1"/>
    <w:rsid w:val="006B6440"/>
    <w:rsid w:val="006B7AE3"/>
    <w:rsid w:val="006C055A"/>
    <w:rsid w:val="006C144C"/>
    <w:rsid w:val="006C1669"/>
    <w:rsid w:val="006C1863"/>
    <w:rsid w:val="006E095A"/>
    <w:rsid w:val="006E0F4E"/>
    <w:rsid w:val="006E354E"/>
    <w:rsid w:val="006E6B34"/>
    <w:rsid w:val="006E6B42"/>
    <w:rsid w:val="006E713C"/>
    <w:rsid w:val="006F0345"/>
    <w:rsid w:val="006F0469"/>
    <w:rsid w:val="006F5F9B"/>
    <w:rsid w:val="006F60D1"/>
    <w:rsid w:val="006F7CED"/>
    <w:rsid w:val="0070207C"/>
    <w:rsid w:val="007023CA"/>
    <w:rsid w:val="00703409"/>
    <w:rsid w:val="007040B6"/>
    <w:rsid w:val="00705076"/>
    <w:rsid w:val="00706DD2"/>
    <w:rsid w:val="00711147"/>
    <w:rsid w:val="00711FB3"/>
    <w:rsid w:val="0071668C"/>
    <w:rsid w:val="00716767"/>
    <w:rsid w:val="0072377C"/>
    <w:rsid w:val="0072543E"/>
    <w:rsid w:val="007254A0"/>
    <w:rsid w:val="007277E3"/>
    <w:rsid w:val="0073126D"/>
    <w:rsid w:val="00731A17"/>
    <w:rsid w:val="00732D76"/>
    <w:rsid w:val="00734458"/>
    <w:rsid w:val="00735A38"/>
    <w:rsid w:val="007419CF"/>
    <w:rsid w:val="00742A7A"/>
    <w:rsid w:val="0074487E"/>
    <w:rsid w:val="00746273"/>
    <w:rsid w:val="00746CAE"/>
    <w:rsid w:val="00747EBD"/>
    <w:rsid w:val="0075029E"/>
    <w:rsid w:val="0075237B"/>
    <w:rsid w:val="00754E65"/>
    <w:rsid w:val="00756062"/>
    <w:rsid w:val="00760BEF"/>
    <w:rsid w:val="0076326D"/>
    <w:rsid w:val="00763A45"/>
    <w:rsid w:val="00771F4F"/>
    <w:rsid w:val="007721BF"/>
    <w:rsid w:val="00774E70"/>
    <w:rsid w:val="00776FFA"/>
    <w:rsid w:val="00780035"/>
    <w:rsid w:val="00780308"/>
    <w:rsid w:val="00783544"/>
    <w:rsid w:val="00784279"/>
    <w:rsid w:val="007855D9"/>
    <w:rsid w:val="00786EF3"/>
    <w:rsid w:val="00787D98"/>
    <w:rsid w:val="00790ED9"/>
    <w:rsid w:val="00794A0C"/>
    <w:rsid w:val="00796CEE"/>
    <w:rsid w:val="00797FDE"/>
    <w:rsid w:val="007A3524"/>
    <w:rsid w:val="007A6304"/>
    <w:rsid w:val="007B0A9B"/>
    <w:rsid w:val="007B0D94"/>
    <w:rsid w:val="007B1A70"/>
    <w:rsid w:val="007B2D50"/>
    <w:rsid w:val="007C0B2A"/>
    <w:rsid w:val="007C60A4"/>
    <w:rsid w:val="007D06C7"/>
    <w:rsid w:val="007D6F53"/>
    <w:rsid w:val="007E0460"/>
    <w:rsid w:val="007E15F9"/>
    <w:rsid w:val="007E3459"/>
    <w:rsid w:val="007F0876"/>
    <w:rsid w:val="007F34B1"/>
    <w:rsid w:val="007F6C97"/>
    <w:rsid w:val="00801778"/>
    <w:rsid w:val="00807940"/>
    <w:rsid w:val="00810972"/>
    <w:rsid w:val="00814BE6"/>
    <w:rsid w:val="00824CE1"/>
    <w:rsid w:val="00827ACA"/>
    <w:rsid w:val="00832D99"/>
    <w:rsid w:val="00833373"/>
    <w:rsid w:val="00834F3F"/>
    <w:rsid w:val="00835B0B"/>
    <w:rsid w:val="00840F59"/>
    <w:rsid w:val="00841B44"/>
    <w:rsid w:val="00841B76"/>
    <w:rsid w:val="00843302"/>
    <w:rsid w:val="00843E1D"/>
    <w:rsid w:val="008441CC"/>
    <w:rsid w:val="00844DF7"/>
    <w:rsid w:val="008458C8"/>
    <w:rsid w:val="0084639C"/>
    <w:rsid w:val="00853B4E"/>
    <w:rsid w:val="008577F6"/>
    <w:rsid w:val="00857D8A"/>
    <w:rsid w:val="00863501"/>
    <w:rsid w:val="00865145"/>
    <w:rsid w:val="00865D15"/>
    <w:rsid w:val="00870017"/>
    <w:rsid w:val="00874B84"/>
    <w:rsid w:val="008822E5"/>
    <w:rsid w:val="00882473"/>
    <w:rsid w:val="00883CC4"/>
    <w:rsid w:val="008849F4"/>
    <w:rsid w:val="00886881"/>
    <w:rsid w:val="00892DF9"/>
    <w:rsid w:val="00894972"/>
    <w:rsid w:val="0089690A"/>
    <w:rsid w:val="008A2609"/>
    <w:rsid w:val="008A3A66"/>
    <w:rsid w:val="008B6C1A"/>
    <w:rsid w:val="008B6E4E"/>
    <w:rsid w:val="008C2769"/>
    <w:rsid w:val="008D07FD"/>
    <w:rsid w:val="008D2891"/>
    <w:rsid w:val="008D331E"/>
    <w:rsid w:val="008D57E8"/>
    <w:rsid w:val="008D6E0C"/>
    <w:rsid w:val="008E3CDA"/>
    <w:rsid w:val="008E7456"/>
    <w:rsid w:val="008F1D13"/>
    <w:rsid w:val="008F23FC"/>
    <w:rsid w:val="008F6DB7"/>
    <w:rsid w:val="0090347A"/>
    <w:rsid w:val="00904AD1"/>
    <w:rsid w:val="00904EB5"/>
    <w:rsid w:val="009052E4"/>
    <w:rsid w:val="009054F9"/>
    <w:rsid w:val="0090753C"/>
    <w:rsid w:val="00911410"/>
    <w:rsid w:val="009114C9"/>
    <w:rsid w:val="00913373"/>
    <w:rsid w:val="00915303"/>
    <w:rsid w:val="0092680C"/>
    <w:rsid w:val="009344CF"/>
    <w:rsid w:val="00935915"/>
    <w:rsid w:val="00935A5B"/>
    <w:rsid w:val="0093619F"/>
    <w:rsid w:val="009419D9"/>
    <w:rsid w:val="009427E5"/>
    <w:rsid w:val="009454B7"/>
    <w:rsid w:val="00955032"/>
    <w:rsid w:val="009568A7"/>
    <w:rsid w:val="009613D8"/>
    <w:rsid w:val="00961618"/>
    <w:rsid w:val="0096225E"/>
    <w:rsid w:val="00971E32"/>
    <w:rsid w:val="00971F77"/>
    <w:rsid w:val="0097384E"/>
    <w:rsid w:val="00974275"/>
    <w:rsid w:val="009746FC"/>
    <w:rsid w:val="0098029F"/>
    <w:rsid w:val="009804FC"/>
    <w:rsid w:val="0098474B"/>
    <w:rsid w:val="00986522"/>
    <w:rsid w:val="009919D4"/>
    <w:rsid w:val="0099425F"/>
    <w:rsid w:val="009956AB"/>
    <w:rsid w:val="00995CBA"/>
    <w:rsid w:val="0099678C"/>
    <w:rsid w:val="00997689"/>
    <w:rsid w:val="009A01B9"/>
    <w:rsid w:val="009A252B"/>
    <w:rsid w:val="009A3CE8"/>
    <w:rsid w:val="009A6099"/>
    <w:rsid w:val="009A6FFD"/>
    <w:rsid w:val="009B0C96"/>
    <w:rsid w:val="009B272B"/>
    <w:rsid w:val="009C222B"/>
    <w:rsid w:val="009C60F7"/>
    <w:rsid w:val="009C67A8"/>
    <w:rsid w:val="009D0B5C"/>
    <w:rsid w:val="009D201B"/>
    <w:rsid w:val="009D39FA"/>
    <w:rsid w:val="009D5D9C"/>
    <w:rsid w:val="009D7905"/>
    <w:rsid w:val="009E2171"/>
    <w:rsid w:val="009E23A7"/>
    <w:rsid w:val="009E363A"/>
    <w:rsid w:val="009E537F"/>
    <w:rsid w:val="009E5BCA"/>
    <w:rsid w:val="009F1B31"/>
    <w:rsid w:val="009F6AD9"/>
    <w:rsid w:val="00A02DA9"/>
    <w:rsid w:val="00A037AB"/>
    <w:rsid w:val="00A04CC5"/>
    <w:rsid w:val="00A06B9C"/>
    <w:rsid w:val="00A06F53"/>
    <w:rsid w:val="00A12B05"/>
    <w:rsid w:val="00A12E3A"/>
    <w:rsid w:val="00A15841"/>
    <w:rsid w:val="00A26A74"/>
    <w:rsid w:val="00A35A36"/>
    <w:rsid w:val="00A36ED7"/>
    <w:rsid w:val="00A4441C"/>
    <w:rsid w:val="00A45E6C"/>
    <w:rsid w:val="00A51283"/>
    <w:rsid w:val="00A5397D"/>
    <w:rsid w:val="00A5451D"/>
    <w:rsid w:val="00A54B88"/>
    <w:rsid w:val="00A55C83"/>
    <w:rsid w:val="00A57815"/>
    <w:rsid w:val="00A6174D"/>
    <w:rsid w:val="00A62F82"/>
    <w:rsid w:val="00A70CDC"/>
    <w:rsid w:val="00A7133D"/>
    <w:rsid w:val="00A76251"/>
    <w:rsid w:val="00A76D18"/>
    <w:rsid w:val="00A77B06"/>
    <w:rsid w:val="00A84960"/>
    <w:rsid w:val="00A84CE3"/>
    <w:rsid w:val="00A84DB7"/>
    <w:rsid w:val="00A84E81"/>
    <w:rsid w:val="00A87DBB"/>
    <w:rsid w:val="00AA0E6D"/>
    <w:rsid w:val="00AA43EF"/>
    <w:rsid w:val="00AA666C"/>
    <w:rsid w:val="00AB1032"/>
    <w:rsid w:val="00AB601A"/>
    <w:rsid w:val="00AC00C8"/>
    <w:rsid w:val="00AC2D5B"/>
    <w:rsid w:val="00AC321A"/>
    <w:rsid w:val="00AC4630"/>
    <w:rsid w:val="00AC6A31"/>
    <w:rsid w:val="00AD138A"/>
    <w:rsid w:val="00AD36B2"/>
    <w:rsid w:val="00AD7AE5"/>
    <w:rsid w:val="00AE2DE1"/>
    <w:rsid w:val="00AF3845"/>
    <w:rsid w:val="00AF47AE"/>
    <w:rsid w:val="00AF7575"/>
    <w:rsid w:val="00AF7BA9"/>
    <w:rsid w:val="00AF7CA8"/>
    <w:rsid w:val="00B0249E"/>
    <w:rsid w:val="00B043A7"/>
    <w:rsid w:val="00B06CAA"/>
    <w:rsid w:val="00B11A9B"/>
    <w:rsid w:val="00B124A3"/>
    <w:rsid w:val="00B140B2"/>
    <w:rsid w:val="00B20BFC"/>
    <w:rsid w:val="00B225B2"/>
    <w:rsid w:val="00B327F1"/>
    <w:rsid w:val="00B32ABB"/>
    <w:rsid w:val="00B33759"/>
    <w:rsid w:val="00B41FD3"/>
    <w:rsid w:val="00B426D3"/>
    <w:rsid w:val="00B431DE"/>
    <w:rsid w:val="00B451BB"/>
    <w:rsid w:val="00B452C0"/>
    <w:rsid w:val="00B54152"/>
    <w:rsid w:val="00B56332"/>
    <w:rsid w:val="00B6399D"/>
    <w:rsid w:val="00B70D03"/>
    <w:rsid w:val="00B71F06"/>
    <w:rsid w:val="00B734CF"/>
    <w:rsid w:val="00B803E7"/>
    <w:rsid w:val="00B82098"/>
    <w:rsid w:val="00B82E14"/>
    <w:rsid w:val="00B91D82"/>
    <w:rsid w:val="00B97F73"/>
    <w:rsid w:val="00BA0356"/>
    <w:rsid w:val="00BA4DDE"/>
    <w:rsid w:val="00BA68A9"/>
    <w:rsid w:val="00BA741D"/>
    <w:rsid w:val="00BB49D5"/>
    <w:rsid w:val="00BB6C6A"/>
    <w:rsid w:val="00BC3E90"/>
    <w:rsid w:val="00BC5092"/>
    <w:rsid w:val="00BC5190"/>
    <w:rsid w:val="00BC5412"/>
    <w:rsid w:val="00BC655F"/>
    <w:rsid w:val="00BD3717"/>
    <w:rsid w:val="00BD4A9C"/>
    <w:rsid w:val="00BE1E62"/>
    <w:rsid w:val="00BF7052"/>
    <w:rsid w:val="00C034B4"/>
    <w:rsid w:val="00C05FAB"/>
    <w:rsid w:val="00C14A87"/>
    <w:rsid w:val="00C1704D"/>
    <w:rsid w:val="00C173B3"/>
    <w:rsid w:val="00C173F8"/>
    <w:rsid w:val="00C20E5C"/>
    <w:rsid w:val="00C219C1"/>
    <w:rsid w:val="00C22430"/>
    <w:rsid w:val="00C25617"/>
    <w:rsid w:val="00C25D21"/>
    <w:rsid w:val="00C26499"/>
    <w:rsid w:val="00C26986"/>
    <w:rsid w:val="00C2702C"/>
    <w:rsid w:val="00C2765B"/>
    <w:rsid w:val="00C27D8C"/>
    <w:rsid w:val="00C27FAA"/>
    <w:rsid w:val="00C3438E"/>
    <w:rsid w:val="00C3546C"/>
    <w:rsid w:val="00C3555B"/>
    <w:rsid w:val="00C3674D"/>
    <w:rsid w:val="00C372A8"/>
    <w:rsid w:val="00C378BE"/>
    <w:rsid w:val="00C4752E"/>
    <w:rsid w:val="00C51D2F"/>
    <w:rsid w:val="00C51DEB"/>
    <w:rsid w:val="00C529A0"/>
    <w:rsid w:val="00C540E0"/>
    <w:rsid w:val="00C55150"/>
    <w:rsid w:val="00C5732E"/>
    <w:rsid w:val="00C573A1"/>
    <w:rsid w:val="00C57571"/>
    <w:rsid w:val="00C613E9"/>
    <w:rsid w:val="00C72351"/>
    <w:rsid w:val="00C7482A"/>
    <w:rsid w:val="00C74920"/>
    <w:rsid w:val="00C75D29"/>
    <w:rsid w:val="00C822D2"/>
    <w:rsid w:val="00C86E8E"/>
    <w:rsid w:val="00C8751F"/>
    <w:rsid w:val="00C90365"/>
    <w:rsid w:val="00C9495E"/>
    <w:rsid w:val="00CA0842"/>
    <w:rsid w:val="00CA2399"/>
    <w:rsid w:val="00CA348A"/>
    <w:rsid w:val="00CA352D"/>
    <w:rsid w:val="00CA366B"/>
    <w:rsid w:val="00CA5CA3"/>
    <w:rsid w:val="00CA6658"/>
    <w:rsid w:val="00CA6F26"/>
    <w:rsid w:val="00CB2CE6"/>
    <w:rsid w:val="00CB35D9"/>
    <w:rsid w:val="00CB399B"/>
    <w:rsid w:val="00CB58B4"/>
    <w:rsid w:val="00CC3997"/>
    <w:rsid w:val="00CD159A"/>
    <w:rsid w:val="00CE0AE1"/>
    <w:rsid w:val="00CE0B88"/>
    <w:rsid w:val="00CF08BB"/>
    <w:rsid w:val="00CF4B38"/>
    <w:rsid w:val="00D030AD"/>
    <w:rsid w:val="00D07417"/>
    <w:rsid w:val="00D10386"/>
    <w:rsid w:val="00D14AE9"/>
    <w:rsid w:val="00D15439"/>
    <w:rsid w:val="00D156FC"/>
    <w:rsid w:val="00D15D8E"/>
    <w:rsid w:val="00D231DB"/>
    <w:rsid w:val="00D30E68"/>
    <w:rsid w:val="00D34503"/>
    <w:rsid w:val="00D4115E"/>
    <w:rsid w:val="00D47355"/>
    <w:rsid w:val="00D473FF"/>
    <w:rsid w:val="00D5069D"/>
    <w:rsid w:val="00D50C48"/>
    <w:rsid w:val="00D528F9"/>
    <w:rsid w:val="00D554AB"/>
    <w:rsid w:val="00D57397"/>
    <w:rsid w:val="00D61996"/>
    <w:rsid w:val="00D61E23"/>
    <w:rsid w:val="00D62B18"/>
    <w:rsid w:val="00D67E80"/>
    <w:rsid w:val="00D75020"/>
    <w:rsid w:val="00D76935"/>
    <w:rsid w:val="00D8674A"/>
    <w:rsid w:val="00D9415C"/>
    <w:rsid w:val="00D94590"/>
    <w:rsid w:val="00D97D62"/>
    <w:rsid w:val="00DA24D2"/>
    <w:rsid w:val="00DA469E"/>
    <w:rsid w:val="00DA52B4"/>
    <w:rsid w:val="00DA5D0F"/>
    <w:rsid w:val="00DB03F7"/>
    <w:rsid w:val="00DB2D55"/>
    <w:rsid w:val="00DB4021"/>
    <w:rsid w:val="00DB7675"/>
    <w:rsid w:val="00DC36B9"/>
    <w:rsid w:val="00DC54BA"/>
    <w:rsid w:val="00DD1D5E"/>
    <w:rsid w:val="00DD1F80"/>
    <w:rsid w:val="00DD2BB2"/>
    <w:rsid w:val="00DD2E12"/>
    <w:rsid w:val="00DD5C42"/>
    <w:rsid w:val="00DE0955"/>
    <w:rsid w:val="00DE1D8D"/>
    <w:rsid w:val="00DE49FA"/>
    <w:rsid w:val="00DF4E3D"/>
    <w:rsid w:val="00DF62F4"/>
    <w:rsid w:val="00E0021E"/>
    <w:rsid w:val="00E0430F"/>
    <w:rsid w:val="00E04A81"/>
    <w:rsid w:val="00E05E7B"/>
    <w:rsid w:val="00E10385"/>
    <w:rsid w:val="00E136E5"/>
    <w:rsid w:val="00E1409F"/>
    <w:rsid w:val="00E22965"/>
    <w:rsid w:val="00E2351D"/>
    <w:rsid w:val="00E25DCD"/>
    <w:rsid w:val="00E269E1"/>
    <w:rsid w:val="00E31EED"/>
    <w:rsid w:val="00E337D0"/>
    <w:rsid w:val="00E42F90"/>
    <w:rsid w:val="00E45F13"/>
    <w:rsid w:val="00E479C7"/>
    <w:rsid w:val="00E510BC"/>
    <w:rsid w:val="00E52BA4"/>
    <w:rsid w:val="00E530CC"/>
    <w:rsid w:val="00E61256"/>
    <w:rsid w:val="00E62D12"/>
    <w:rsid w:val="00E65BF8"/>
    <w:rsid w:val="00E66B3B"/>
    <w:rsid w:val="00E73CB2"/>
    <w:rsid w:val="00E746D7"/>
    <w:rsid w:val="00E75E18"/>
    <w:rsid w:val="00E839BA"/>
    <w:rsid w:val="00E8428A"/>
    <w:rsid w:val="00E86288"/>
    <w:rsid w:val="00E90D03"/>
    <w:rsid w:val="00E949A8"/>
    <w:rsid w:val="00E96364"/>
    <w:rsid w:val="00EA0F01"/>
    <w:rsid w:val="00EA5080"/>
    <w:rsid w:val="00EA59B8"/>
    <w:rsid w:val="00EA5A01"/>
    <w:rsid w:val="00EB595D"/>
    <w:rsid w:val="00EB6289"/>
    <w:rsid w:val="00EC1D69"/>
    <w:rsid w:val="00EC2DF9"/>
    <w:rsid w:val="00EC6A5B"/>
    <w:rsid w:val="00EC6EC9"/>
    <w:rsid w:val="00EC71F9"/>
    <w:rsid w:val="00ED240B"/>
    <w:rsid w:val="00ED423C"/>
    <w:rsid w:val="00ED60E9"/>
    <w:rsid w:val="00EE0BC4"/>
    <w:rsid w:val="00EE6E36"/>
    <w:rsid w:val="00EF1AEA"/>
    <w:rsid w:val="00EF5E4D"/>
    <w:rsid w:val="00EF6350"/>
    <w:rsid w:val="00F00DF4"/>
    <w:rsid w:val="00F016BC"/>
    <w:rsid w:val="00F01EA9"/>
    <w:rsid w:val="00F03F53"/>
    <w:rsid w:val="00F052A0"/>
    <w:rsid w:val="00F0660B"/>
    <w:rsid w:val="00F07D9D"/>
    <w:rsid w:val="00F11F49"/>
    <w:rsid w:val="00F123AE"/>
    <w:rsid w:val="00F13F0C"/>
    <w:rsid w:val="00F1552A"/>
    <w:rsid w:val="00F16C91"/>
    <w:rsid w:val="00F206B7"/>
    <w:rsid w:val="00F25768"/>
    <w:rsid w:val="00F278E4"/>
    <w:rsid w:val="00F32B93"/>
    <w:rsid w:val="00F37F4F"/>
    <w:rsid w:val="00F417C0"/>
    <w:rsid w:val="00F51185"/>
    <w:rsid w:val="00F52CAB"/>
    <w:rsid w:val="00F54596"/>
    <w:rsid w:val="00F5551A"/>
    <w:rsid w:val="00F60160"/>
    <w:rsid w:val="00F626F3"/>
    <w:rsid w:val="00F644F2"/>
    <w:rsid w:val="00F6698B"/>
    <w:rsid w:val="00F70129"/>
    <w:rsid w:val="00F7054A"/>
    <w:rsid w:val="00F70900"/>
    <w:rsid w:val="00F7174D"/>
    <w:rsid w:val="00F72593"/>
    <w:rsid w:val="00F72EF4"/>
    <w:rsid w:val="00F73331"/>
    <w:rsid w:val="00F800D9"/>
    <w:rsid w:val="00F87174"/>
    <w:rsid w:val="00F91D37"/>
    <w:rsid w:val="00F921E8"/>
    <w:rsid w:val="00F92E65"/>
    <w:rsid w:val="00F9610D"/>
    <w:rsid w:val="00FA4A45"/>
    <w:rsid w:val="00FA51EE"/>
    <w:rsid w:val="00FA5E8F"/>
    <w:rsid w:val="00FB239D"/>
    <w:rsid w:val="00FB5828"/>
    <w:rsid w:val="00FB657F"/>
    <w:rsid w:val="00FB7DDF"/>
    <w:rsid w:val="00FC5023"/>
    <w:rsid w:val="00FD2271"/>
    <w:rsid w:val="00FD6290"/>
    <w:rsid w:val="00FE70E5"/>
    <w:rsid w:val="00FE7D09"/>
    <w:rsid w:val="00FF0895"/>
    <w:rsid w:val="00FF2A9E"/>
    <w:rsid w:val="00FF3430"/>
    <w:rsid w:val="00FF5529"/>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5:docId w15:val="{F797D77D-4123-4EA9-9F07-1E5BA811C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font1482"/>
        <w:sz w:val="22"/>
        <w:szCs w:val="22"/>
        <w:lang w:val="de-CH" w:eastAsia="en-US" w:bidi="ar-SA"/>
      </w:rPr>
    </w:rPrDefault>
    <w:pPrDefault>
      <w:pPr>
        <w:spacing w:after="200" w:line="2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9" w:unhideWhenUsed="1"/>
    <w:lsdException w:name="footer" w:semiHidden="1" w:uiPriority="8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F5FE4"/>
    <w:pPr>
      <w:spacing w:after="0" w:line="270" w:lineRule="atLeast"/>
    </w:pPr>
    <w:rPr>
      <w:rFonts w:cs="System"/>
      <w:bCs/>
      <w:spacing w:val="2"/>
      <w:sz w:val="21"/>
    </w:rPr>
  </w:style>
  <w:style w:type="paragraph" w:styleId="berschrift1">
    <w:name w:val="heading 1"/>
    <w:basedOn w:val="Standard"/>
    <w:next w:val="Standard"/>
    <w:link w:val="berschrift1Zchn"/>
    <w:uiPriority w:val="9"/>
    <w:qFormat/>
    <w:rsid w:val="00C573A1"/>
    <w:pPr>
      <w:keepNext/>
      <w:keepLines/>
      <w:spacing w:before="540" w:after="270"/>
      <w:outlineLvl w:val="0"/>
    </w:pPr>
    <w:rPr>
      <w:rFonts w:asciiTheme="majorHAnsi" w:eastAsiaTheme="majorEastAsia" w:hAnsiTheme="majorHAnsi" w:cstheme="majorBidi"/>
      <w:b/>
      <w:bCs w:val="0"/>
      <w:szCs w:val="21"/>
    </w:rPr>
  </w:style>
  <w:style w:type="paragraph" w:styleId="berschrift2">
    <w:name w:val="heading 2"/>
    <w:basedOn w:val="Standard"/>
    <w:next w:val="Standard"/>
    <w:link w:val="berschrift2Zchn"/>
    <w:unhideWhenUsed/>
    <w:qFormat/>
    <w:rsid w:val="00C3438E"/>
    <w:pPr>
      <w:keepNext/>
      <w:keepLines/>
      <w:spacing w:before="270" w:after="270"/>
      <w:outlineLvl w:val="1"/>
    </w:pPr>
    <w:rPr>
      <w:rFonts w:asciiTheme="majorHAnsi" w:eastAsiaTheme="majorEastAsia" w:hAnsiTheme="majorHAnsi" w:cstheme="majorBidi"/>
      <w:b/>
      <w:bCs w:val="0"/>
      <w:szCs w:val="21"/>
    </w:rPr>
  </w:style>
  <w:style w:type="paragraph" w:styleId="berschrift3">
    <w:name w:val="heading 3"/>
    <w:basedOn w:val="Standard"/>
    <w:next w:val="Standard"/>
    <w:link w:val="berschrift3Zchn"/>
    <w:uiPriority w:val="9"/>
    <w:qFormat/>
    <w:rsid w:val="00AC321A"/>
    <w:pPr>
      <w:keepNext/>
      <w:keepLines/>
      <w:spacing w:before="540" w:after="27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uiPriority w:val="9"/>
    <w:qFormat/>
    <w:rsid w:val="00AC321A"/>
    <w:pPr>
      <w:keepNext/>
      <w:keepLines/>
      <w:spacing w:before="540" w:after="270"/>
      <w:outlineLvl w:val="3"/>
    </w:pPr>
    <w:rPr>
      <w:rFonts w:asciiTheme="majorHAnsi" w:eastAsiaTheme="majorEastAsia" w:hAnsiTheme="majorHAnsi" w:cstheme="majorBidi"/>
      <w:b/>
      <w:bCs w:val="0"/>
    </w:rPr>
  </w:style>
  <w:style w:type="paragraph" w:styleId="berschrift5">
    <w:name w:val="heading 5"/>
    <w:basedOn w:val="Standard"/>
    <w:next w:val="Standard"/>
    <w:link w:val="berschrift5Zchn"/>
    <w:uiPriority w:val="9"/>
    <w:qFormat/>
    <w:rsid w:val="00AC321A"/>
    <w:pPr>
      <w:keepNext/>
      <w:keepLines/>
      <w:spacing w:before="540" w:after="270"/>
      <w:outlineLvl w:val="4"/>
    </w:pPr>
    <w:rPr>
      <w:rFonts w:asciiTheme="majorHAnsi" w:eastAsiaTheme="majorEastAsia" w:hAnsiTheme="majorHAnsi" w:cstheme="majorBidi"/>
      <w:b/>
      <w:bCs w:val="0"/>
    </w:rPr>
  </w:style>
  <w:style w:type="paragraph" w:styleId="berschrift6">
    <w:name w:val="heading 6"/>
    <w:basedOn w:val="Standard"/>
    <w:next w:val="Standard"/>
    <w:link w:val="berschrift6Zchn"/>
    <w:uiPriority w:val="9"/>
    <w:semiHidden/>
    <w:qFormat/>
    <w:rsid w:val="00C22430"/>
    <w:pPr>
      <w:keepNext/>
      <w:keepLines/>
      <w:spacing w:before="140"/>
      <w:outlineLvl w:val="5"/>
    </w:pPr>
    <w:rPr>
      <w:rFonts w:asciiTheme="majorHAnsi" w:eastAsiaTheme="majorEastAsia" w:hAnsiTheme="majorHAnsi" w:cstheme="majorBidi"/>
      <w:b/>
    </w:rPr>
  </w:style>
  <w:style w:type="paragraph" w:styleId="berschrift7">
    <w:name w:val="heading 7"/>
    <w:basedOn w:val="Standard"/>
    <w:next w:val="Standard"/>
    <w:link w:val="berschrift7Zchn"/>
    <w:uiPriority w:val="9"/>
    <w:semiHidden/>
    <w:qFormat/>
    <w:rsid w:val="00C22430"/>
    <w:pPr>
      <w:keepNext/>
      <w:keepLines/>
      <w:spacing w:before="140"/>
      <w:outlineLvl w:val="6"/>
    </w:pPr>
    <w:rPr>
      <w:rFonts w:asciiTheme="majorHAnsi" w:eastAsiaTheme="majorEastAsia" w:hAnsiTheme="majorHAnsi" w:cstheme="majorBidi"/>
      <w:b/>
      <w:iCs/>
    </w:rPr>
  </w:style>
  <w:style w:type="paragraph" w:styleId="berschrift8">
    <w:name w:val="heading 8"/>
    <w:basedOn w:val="Standard"/>
    <w:next w:val="Standard"/>
    <w:link w:val="berschrift8Zchn"/>
    <w:uiPriority w:val="9"/>
    <w:semiHidden/>
    <w:qFormat/>
    <w:rsid w:val="00C22430"/>
    <w:pPr>
      <w:keepNext/>
      <w:keepLines/>
      <w:spacing w:before="140"/>
      <w:outlineLvl w:val="7"/>
    </w:pPr>
    <w:rPr>
      <w:rFonts w:asciiTheme="majorHAnsi" w:eastAsiaTheme="majorEastAsia" w:hAnsiTheme="majorHAnsi" w:cstheme="majorBidi"/>
      <w:b/>
      <w:color w:val="272727" w:themeColor="text1" w:themeTint="D8"/>
      <w:sz w:val="17"/>
      <w:szCs w:val="21"/>
    </w:rPr>
  </w:style>
  <w:style w:type="paragraph" w:styleId="berschrift9">
    <w:name w:val="heading 9"/>
    <w:basedOn w:val="Standard"/>
    <w:next w:val="Standard"/>
    <w:link w:val="berschrift9Zchn"/>
    <w:uiPriority w:val="9"/>
    <w:semiHidden/>
    <w:qFormat/>
    <w:rsid w:val="00C22430"/>
    <w:pPr>
      <w:keepNext/>
      <w:keepLines/>
      <w:spacing w:before="140"/>
      <w:outlineLvl w:val="8"/>
    </w:pPr>
    <w:rPr>
      <w:rFonts w:asciiTheme="majorHAnsi" w:eastAsiaTheme="majorEastAsia" w:hAnsiTheme="majorHAnsi" w:cstheme="majorBidi"/>
      <w:b/>
      <w:iCs/>
      <w:color w:val="272727" w:themeColor="text1" w:themeTint="D8"/>
      <w:sz w:val="17"/>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rsid w:val="00484FC6"/>
    <w:rPr>
      <w:color w:val="auto"/>
      <w:u w:val="single" w:color="B1B9BD" w:themeColor="background2"/>
    </w:rPr>
  </w:style>
  <w:style w:type="paragraph" w:styleId="Kopfzeile">
    <w:name w:val="header"/>
    <w:basedOn w:val="Standard"/>
    <w:link w:val="KopfzeileZchn"/>
    <w:uiPriority w:val="79"/>
    <w:semiHidden/>
    <w:rsid w:val="000822A6"/>
    <w:pPr>
      <w:tabs>
        <w:tab w:val="left" w:pos="5100"/>
        <w:tab w:val="right" w:pos="9967"/>
      </w:tabs>
      <w:spacing w:line="240" w:lineRule="auto"/>
    </w:pPr>
    <w:rPr>
      <w:noProof/>
      <w:sz w:val="17"/>
      <w:szCs w:val="17"/>
      <w:lang w:eastAsia="de-CH"/>
    </w:rPr>
  </w:style>
  <w:style w:type="character" w:customStyle="1" w:styleId="KopfzeileZchn">
    <w:name w:val="Kopfzeile Zchn"/>
    <w:basedOn w:val="Absatz-Standardschriftart"/>
    <w:link w:val="Kopfzeile"/>
    <w:uiPriority w:val="79"/>
    <w:semiHidden/>
    <w:rsid w:val="004F5FE4"/>
    <w:rPr>
      <w:rFonts w:cs="System"/>
      <w:bCs/>
      <w:noProof/>
      <w:spacing w:val="2"/>
      <w:sz w:val="17"/>
      <w:szCs w:val="17"/>
      <w:lang w:eastAsia="de-CH"/>
    </w:rPr>
  </w:style>
  <w:style w:type="paragraph" w:styleId="Fuzeile">
    <w:name w:val="footer"/>
    <w:basedOn w:val="Standard"/>
    <w:link w:val="FuzeileZchn"/>
    <w:uiPriority w:val="80"/>
    <w:semiHidden/>
    <w:rsid w:val="00DC36B9"/>
    <w:pPr>
      <w:tabs>
        <w:tab w:val="left" w:pos="2552"/>
        <w:tab w:val="left" w:pos="5103"/>
        <w:tab w:val="left" w:pos="7655"/>
        <w:tab w:val="right" w:pos="9979"/>
      </w:tabs>
      <w:spacing w:line="240" w:lineRule="auto"/>
    </w:pPr>
    <w:rPr>
      <w:sz w:val="13"/>
      <w:szCs w:val="13"/>
    </w:rPr>
  </w:style>
  <w:style w:type="character" w:customStyle="1" w:styleId="FuzeileZchn">
    <w:name w:val="Fußzeile Zchn"/>
    <w:basedOn w:val="Absatz-Standardschriftart"/>
    <w:link w:val="Fuzeile"/>
    <w:uiPriority w:val="80"/>
    <w:semiHidden/>
    <w:rsid w:val="003359D8"/>
    <w:rPr>
      <w:rFonts w:cs="System"/>
      <w:spacing w:val="2"/>
      <w:sz w:val="13"/>
      <w:szCs w:val="13"/>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semiHidden/>
    <w:rsid w:val="009C67A8"/>
    <w:pPr>
      <w:ind w:left="720"/>
      <w:contextualSpacing/>
    </w:pPr>
  </w:style>
  <w:style w:type="paragraph" w:styleId="Aufzhlungszeichen">
    <w:name w:val="List Bullet"/>
    <w:basedOn w:val="Listenabsatz"/>
    <w:uiPriority w:val="99"/>
    <w:semiHidden/>
    <w:rsid w:val="009C67A8"/>
    <w:pPr>
      <w:numPr>
        <w:numId w:val="12"/>
      </w:numPr>
    </w:pPr>
  </w:style>
  <w:style w:type="paragraph" w:styleId="Aufzhlungszeichen2">
    <w:name w:val="List Bullet 2"/>
    <w:basedOn w:val="Listenabsatz"/>
    <w:uiPriority w:val="99"/>
    <w:semiHidden/>
    <w:rsid w:val="009C67A8"/>
    <w:pPr>
      <w:numPr>
        <w:ilvl w:val="1"/>
        <w:numId w:val="12"/>
      </w:numPr>
    </w:pPr>
  </w:style>
  <w:style w:type="paragraph" w:styleId="Aufzhlungszeichen3">
    <w:name w:val="List Bullet 3"/>
    <w:basedOn w:val="Listenabsatz"/>
    <w:uiPriority w:val="99"/>
    <w:semiHidden/>
    <w:rsid w:val="009C67A8"/>
    <w:pPr>
      <w:numPr>
        <w:ilvl w:val="2"/>
        <w:numId w:val="12"/>
      </w:numPr>
    </w:pPr>
  </w:style>
  <w:style w:type="table" w:styleId="Tabellenraster">
    <w:name w:val="Table Grid"/>
    <w:basedOn w:val="NormaleTabelle"/>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C573A1"/>
    <w:rPr>
      <w:rFonts w:asciiTheme="majorHAnsi" w:eastAsiaTheme="majorEastAsia" w:hAnsiTheme="majorHAnsi" w:cstheme="majorBidi"/>
      <w:b/>
      <w:bCs/>
      <w:spacing w:val="2"/>
      <w:sz w:val="21"/>
      <w:szCs w:val="21"/>
    </w:rPr>
  </w:style>
  <w:style w:type="character" w:customStyle="1" w:styleId="berschrift2Zchn">
    <w:name w:val="Überschrift 2 Zchn"/>
    <w:basedOn w:val="Absatz-Standardschriftart"/>
    <w:link w:val="berschrift2"/>
    <w:rsid w:val="00C3438E"/>
    <w:rPr>
      <w:rFonts w:asciiTheme="majorHAnsi" w:eastAsiaTheme="majorEastAsia" w:hAnsiTheme="majorHAnsi" w:cstheme="majorBidi"/>
      <w:b/>
      <w:bCs/>
      <w:spacing w:val="2"/>
      <w:sz w:val="21"/>
      <w:szCs w:val="21"/>
    </w:rPr>
  </w:style>
  <w:style w:type="paragraph" w:styleId="Titel">
    <w:name w:val="Title"/>
    <w:aliases w:val="Titel/Titre"/>
    <w:basedOn w:val="Standard"/>
    <w:link w:val="TitelZchn"/>
    <w:uiPriority w:val="11"/>
    <w:qFormat/>
    <w:rsid w:val="002141FD"/>
    <w:pPr>
      <w:spacing w:before="620" w:after="160" w:line="240" w:lineRule="auto"/>
      <w:contextualSpacing/>
    </w:pPr>
    <w:rPr>
      <w:rFonts w:asciiTheme="majorHAnsi" w:eastAsiaTheme="majorEastAsia" w:hAnsiTheme="majorHAnsi" w:cstheme="majorBidi"/>
      <w:spacing w:val="0"/>
      <w:kern w:val="28"/>
      <w:sz w:val="44"/>
      <w:szCs w:val="44"/>
    </w:rPr>
  </w:style>
  <w:style w:type="character" w:customStyle="1" w:styleId="TitelZchn">
    <w:name w:val="Titel Zchn"/>
    <w:aliases w:val="Titel/Titre Zchn"/>
    <w:basedOn w:val="Absatz-Standardschriftart"/>
    <w:link w:val="Titel"/>
    <w:uiPriority w:val="11"/>
    <w:rsid w:val="002141FD"/>
    <w:rPr>
      <w:rFonts w:asciiTheme="majorHAnsi" w:eastAsiaTheme="majorEastAsia" w:hAnsiTheme="majorHAnsi" w:cstheme="majorBidi"/>
      <w:kern w:val="28"/>
      <w:sz w:val="44"/>
      <w:szCs w:val="44"/>
    </w:rPr>
  </w:style>
  <w:style w:type="paragraph" w:customStyle="1" w:styleId="Brieftitel">
    <w:name w:val="Brieftitel"/>
    <w:aliases w:val="Objet"/>
    <w:basedOn w:val="Standard"/>
    <w:link w:val="BrieftitelZchn"/>
    <w:uiPriority w:val="14"/>
    <w:rsid w:val="00997689"/>
    <w:pPr>
      <w:spacing w:before="270" w:after="270"/>
      <w:contextualSpacing/>
    </w:pPr>
    <w:rPr>
      <w:rFonts w:asciiTheme="majorHAnsi" w:hAnsiTheme="majorHAnsi"/>
      <w:b/>
    </w:rPr>
  </w:style>
  <w:style w:type="character" w:customStyle="1" w:styleId="BrieftitelZchn">
    <w:name w:val="Brieftitel Zchn"/>
    <w:aliases w:val="Objet Zchn"/>
    <w:basedOn w:val="Absatz-Standardschriftart"/>
    <w:link w:val="Brieftitel"/>
    <w:uiPriority w:val="14"/>
    <w:rsid w:val="00997689"/>
    <w:rPr>
      <w:rFonts w:asciiTheme="majorHAnsi" w:hAnsiTheme="majorHAnsi" w:cs="System"/>
      <w:b/>
      <w:spacing w:val="2"/>
    </w:rPr>
  </w:style>
  <w:style w:type="paragraph" w:customStyle="1" w:styleId="Kontaktangaben">
    <w:name w:val="Kontaktangaben"/>
    <w:basedOn w:val="Standard"/>
    <w:semiHidden/>
    <w:rsid w:val="00E73CB2"/>
    <w:pPr>
      <w:tabs>
        <w:tab w:val="left" w:pos="709"/>
      </w:tabs>
      <w:spacing w:line="220" w:lineRule="atLeast"/>
    </w:pPr>
    <w:rPr>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semiHidden/>
    <w:rsid w:val="003D1066"/>
    <w:rPr>
      <w:rFonts w:asciiTheme="majorHAnsi" w:eastAsiaTheme="majorEastAsia" w:hAnsiTheme="majorHAnsi" w:cstheme="majorBidi"/>
      <w:b/>
      <w:spacing w:val="2"/>
      <w:sz w:val="21"/>
      <w:szCs w:val="24"/>
    </w:rPr>
  </w:style>
  <w:style w:type="character" w:customStyle="1" w:styleId="berschrift4Zchn">
    <w:name w:val="Überschrift 4 Zchn"/>
    <w:basedOn w:val="Absatz-Standardschriftart"/>
    <w:link w:val="berschrift4"/>
    <w:uiPriority w:val="9"/>
    <w:semiHidden/>
    <w:rsid w:val="003D1066"/>
    <w:rPr>
      <w:rFonts w:asciiTheme="majorHAnsi" w:eastAsiaTheme="majorEastAsia" w:hAnsiTheme="majorHAnsi" w:cstheme="majorBidi"/>
      <w:b/>
      <w:bCs/>
      <w:spacing w:val="2"/>
      <w:sz w:val="21"/>
    </w:rPr>
  </w:style>
  <w:style w:type="character" w:customStyle="1" w:styleId="berschrift5Zchn">
    <w:name w:val="Überschrift 5 Zchn"/>
    <w:basedOn w:val="Absatz-Standardschriftart"/>
    <w:link w:val="berschrift5"/>
    <w:uiPriority w:val="9"/>
    <w:semiHidden/>
    <w:rsid w:val="003D1066"/>
    <w:rPr>
      <w:rFonts w:asciiTheme="majorHAnsi" w:eastAsiaTheme="majorEastAsia" w:hAnsiTheme="majorHAnsi" w:cstheme="majorBidi"/>
      <w:b/>
      <w:bCs/>
      <w:spacing w:val="2"/>
      <w:sz w:val="21"/>
    </w:rPr>
  </w:style>
  <w:style w:type="character" w:customStyle="1" w:styleId="berschrift6Zchn">
    <w:name w:val="Überschrift 6 Zchn"/>
    <w:basedOn w:val="Absatz-Standardschriftart"/>
    <w:link w:val="berschrift6"/>
    <w:uiPriority w:val="9"/>
    <w:semiHidden/>
    <w:rsid w:val="003D1066"/>
    <w:rPr>
      <w:rFonts w:asciiTheme="majorHAnsi" w:eastAsiaTheme="majorEastAsia" w:hAnsiTheme="majorHAnsi" w:cstheme="majorBidi"/>
      <w:b/>
      <w:spacing w:val="2"/>
      <w:sz w:val="21"/>
    </w:rPr>
  </w:style>
  <w:style w:type="character" w:customStyle="1" w:styleId="berschrift7Zchn">
    <w:name w:val="Überschrift 7 Zchn"/>
    <w:basedOn w:val="Absatz-Standardschriftart"/>
    <w:link w:val="berschrift7"/>
    <w:uiPriority w:val="9"/>
    <w:semiHidden/>
    <w:rsid w:val="003D1066"/>
    <w:rPr>
      <w:rFonts w:asciiTheme="majorHAnsi" w:eastAsiaTheme="majorEastAsia" w:hAnsiTheme="majorHAnsi" w:cstheme="majorBidi"/>
      <w:b/>
      <w:iCs/>
      <w:spacing w:val="2"/>
      <w:sz w:val="21"/>
    </w:rPr>
  </w:style>
  <w:style w:type="character" w:customStyle="1" w:styleId="berschrift8Zchn">
    <w:name w:val="Überschrift 8 Zchn"/>
    <w:basedOn w:val="Absatz-Standardschriftart"/>
    <w:link w:val="berschrift8"/>
    <w:uiPriority w:val="9"/>
    <w:semiHidden/>
    <w:rsid w:val="003D1066"/>
    <w:rPr>
      <w:rFonts w:asciiTheme="majorHAnsi" w:eastAsiaTheme="majorEastAsia" w:hAnsiTheme="majorHAnsi" w:cstheme="majorBidi"/>
      <w:b/>
      <w:color w:val="272727" w:themeColor="text1" w:themeTint="D8"/>
      <w:spacing w:val="2"/>
      <w:sz w:val="17"/>
      <w:szCs w:val="21"/>
    </w:rPr>
  </w:style>
  <w:style w:type="character" w:customStyle="1" w:styleId="berschrift9Zchn">
    <w:name w:val="Überschrift 9 Zchn"/>
    <w:basedOn w:val="Absatz-Standardschriftart"/>
    <w:link w:val="berschrift9"/>
    <w:uiPriority w:val="9"/>
    <w:semiHidden/>
    <w:rsid w:val="003D1066"/>
    <w:rPr>
      <w:rFonts w:asciiTheme="majorHAnsi" w:eastAsiaTheme="majorEastAsia" w:hAnsiTheme="majorHAnsi" w:cstheme="majorBidi"/>
      <w:b/>
      <w:iCs/>
      <w:color w:val="272727" w:themeColor="text1" w:themeTint="D8"/>
      <w:spacing w:val="2"/>
      <w:sz w:val="17"/>
      <w:szCs w:val="21"/>
    </w:rPr>
  </w:style>
  <w:style w:type="paragraph" w:customStyle="1" w:styleId="Bullet1">
    <w:name w:val="Bullet 1"/>
    <w:basedOn w:val="Listenabsatz"/>
    <w:uiPriority w:val="2"/>
    <w:qFormat/>
    <w:rsid w:val="003D0FAA"/>
    <w:pPr>
      <w:ind w:left="0"/>
    </w:pPr>
  </w:style>
  <w:style w:type="paragraph" w:customStyle="1" w:styleId="TitelNewsletter">
    <w:name w:val="Titel Newsletter"/>
    <w:basedOn w:val="Titel"/>
    <w:uiPriority w:val="13"/>
    <w:semiHidden/>
    <w:qFormat/>
    <w:rsid w:val="0011601D"/>
    <w:pPr>
      <w:spacing w:before="0" w:after="0"/>
      <w:jc w:val="right"/>
    </w:pPr>
    <w:rPr>
      <w:color w:val="EA161F" w:themeColor="accent6"/>
    </w:rPr>
  </w:style>
  <w:style w:type="paragraph" w:customStyle="1" w:styleId="Affaire-Titre1">
    <w:name w:val="Affaire-Titre 1"/>
    <w:basedOn w:val="Bullet1"/>
    <w:next w:val="Texte85pt"/>
    <w:uiPriority w:val="18"/>
    <w:semiHidden/>
    <w:rsid w:val="00196ABC"/>
    <w:pPr>
      <w:numPr>
        <w:numId w:val="16"/>
      </w:numPr>
      <w:tabs>
        <w:tab w:val="left" w:pos="7938"/>
      </w:tabs>
      <w:spacing w:line="215" w:lineRule="atLeast"/>
    </w:pPr>
    <w:rPr>
      <w:rFonts w:asciiTheme="majorHAnsi" w:hAnsiTheme="majorHAnsi"/>
      <w:b/>
      <w:bCs w:val="0"/>
      <w:sz w:val="17"/>
      <w:szCs w:val="17"/>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75"/>
    <w:semiHidden/>
    <w:rsid w:val="00484FC6"/>
    <w:rPr>
      <w:color w:val="auto"/>
      <w:u w:val="single" w:color="B1B9BD" w:themeColor="background2"/>
    </w:rPr>
  </w:style>
  <w:style w:type="paragraph" w:styleId="Untertitel">
    <w:name w:val="Subtitle"/>
    <w:aliases w:val="Untertitel/Sous-titre"/>
    <w:basedOn w:val="Standard"/>
    <w:link w:val="UntertitelZchn"/>
    <w:uiPriority w:val="12"/>
    <w:rsid w:val="00754E65"/>
    <w:pPr>
      <w:numPr>
        <w:ilvl w:val="1"/>
      </w:numPr>
      <w:spacing w:line="240" w:lineRule="auto"/>
    </w:pPr>
    <w:rPr>
      <w:rFonts w:eastAsiaTheme="minorEastAsia"/>
      <w:color w:val="B1B9BD" w:themeColor="background2"/>
      <w:sz w:val="44"/>
      <w:szCs w:val="44"/>
    </w:rPr>
  </w:style>
  <w:style w:type="character" w:customStyle="1" w:styleId="UntertitelZchn">
    <w:name w:val="Untertitel Zchn"/>
    <w:aliases w:val="Untertitel/Sous-titre Zchn"/>
    <w:basedOn w:val="Absatz-Standardschriftart"/>
    <w:link w:val="Untertitel"/>
    <w:uiPriority w:val="12"/>
    <w:rsid w:val="00754E65"/>
    <w:rPr>
      <w:rFonts w:eastAsiaTheme="minorEastAsia"/>
      <w:color w:val="B1B9BD" w:themeColor="background2"/>
      <w:spacing w:val="2"/>
      <w:sz w:val="44"/>
      <w:szCs w:val="44"/>
    </w:rPr>
  </w:style>
  <w:style w:type="paragraph" w:styleId="Datum">
    <w:name w:val="Date"/>
    <w:basedOn w:val="Standard"/>
    <w:next w:val="Standard"/>
    <w:link w:val="DatumZchn"/>
    <w:uiPriority w:val="15"/>
    <w:semiHidden/>
    <w:rsid w:val="00BF7052"/>
    <w:pPr>
      <w:spacing w:before="480" w:after="480"/>
    </w:pPr>
  </w:style>
  <w:style w:type="character" w:customStyle="1" w:styleId="DatumZchn">
    <w:name w:val="Datum Zchn"/>
    <w:basedOn w:val="Absatz-Standardschriftart"/>
    <w:link w:val="Datum"/>
    <w:uiPriority w:val="15"/>
    <w:semiHidden/>
    <w:rsid w:val="003D1066"/>
    <w:rPr>
      <w:spacing w:val="2"/>
      <w:sz w:val="21"/>
    </w:rPr>
  </w:style>
  <w:style w:type="paragraph" w:styleId="Funotentext">
    <w:name w:val="footnote text"/>
    <w:basedOn w:val="Standard"/>
    <w:link w:val="FunotentextZchn"/>
    <w:uiPriority w:val="99"/>
    <w:semiHidden/>
    <w:unhideWhenUsed/>
    <w:rsid w:val="00E22965"/>
    <w:pPr>
      <w:spacing w:line="162" w:lineRule="atLeast"/>
    </w:pPr>
    <w:rPr>
      <w:sz w:val="13"/>
      <w:szCs w:val="20"/>
    </w:rPr>
  </w:style>
  <w:style w:type="character" w:customStyle="1" w:styleId="FunotentextZchn">
    <w:name w:val="Fußnotentext Zchn"/>
    <w:basedOn w:val="Absatz-Standardschriftart"/>
    <w:link w:val="Funotentext"/>
    <w:uiPriority w:val="99"/>
    <w:semiHidden/>
    <w:rsid w:val="00E22965"/>
    <w:rPr>
      <w:spacing w:val="2"/>
      <w:sz w:val="13"/>
      <w:szCs w:val="20"/>
    </w:rPr>
  </w:style>
  <w:style w:type="character" w:styleId="Funotenzeichen">
    <w:name w:val="footnote reference"/>
    <w:basedOn w:val="Absatz-Standardschriftart"/>
    <w:uiPriority w:val="99"/>
    <w:semiHidden/>
    <w:unhideWhenUsed/>
    <w:rsid w:val="00642F26"/>
    <w:rPr>
      <w:vertAlign w:val="superscript"/>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Bullet2">
    <w:name w:val="Bullet 2"/>
    <w:basedOn w:val="Bullet1"/>
    <w:uiPriority w:val="2"/>
    <w:rsid w:val="004C3880"/>
    <w:pPr>
      <w:numPr>
        <w:ilvl w:val="1"/>
      </w:numPr>
    </w:pPr>
  </w:style>
  <w:style w:type="paragraph" w:customStyle="1" w:styleId="Bullet3">
    <w:name w:val="Bullet 3"/>
    <w:basedOn w:val="Bullet1"/>
    <w:uiPriority w:val="2"/>
    <w:rsid w:val="004C3880"/>
    <w:pPr>
      <w:numPr>
        <w:ilvl w:val="2"/>
      </w:numPr>
    </w:pPr>
  </w:style>
  <w:style w:type="paragraph" w:styleId="Beschriftung">
    <w:name w:val="caption"/>
    <w:basedOn w:val="Standard"/>
    <w:next w:val="Standard"/>
    <w:uiPriority w:val="35"/>
    <w:unhideWhenUsed/>
    <w:rsid w:val="008A2609"/>
    <w:pPr>
      <w:spacing w:before="140" w:after="270" w:line="240" w:lineRule="auto"/>
    </w:pPr>
    <w:rPr>
      <w:iCs/>
      <w:sz w:val="17"/>
      <w:szCs w:val="18"/>
    </w:rPr>
  </w:style>
  <w:style w:type="paragraph" w:styleId="Inhaltsverzeichnisberschrift">
    <w:name w:val="TOC Heading"/>
    <w:basedOn w:val="berschrift1"/>
    <w:next w:val="Standard"/>
    <w:uiPriority w:val="39"/>
    <w:semiHidden/>
    <w:rsid w:val="00DB7675"/>
    <w:pPr>
      <w:spacing w:before="240"/>
      <w:outlineLvl w:val="9"/>
    </w:pPr>
    <w:rPr>
      <w:bCs/>
      <w:szCs w:val="32"/>
    </w:rPr>
  </w:style>
  <w:style w:type="paragraph" w:styleId="Sprechblasentext">
    <w:name w:val="Balloon Text"/>
    <w:basedOn w:val="Standard"/>
    <w:link w:val="SprechblasentextZchn"/>
    <w:uiPriority w:val="99"/>
    <w:semiHidden/>
    <w:unhideWhenUsed/>
    <w:rsid w:val="008700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rPr>
  </w:style>
  <w:style w:type="paragraph" w:customStyle="1" w:styleId="Seitenzahlen">
    <w:name w:val="Seitenzahlen"/>
    <w:basedOn w:val="Fuzeile"/>
    <w:uiPriority w:val="85"/>
    <w:semiHidden/>
    <w:rsid w:val="00E8428A"/>
    <w:pPr>
      <w:jc w:val="right"/>
    </w:pPr>
  </w:style>
  <w:style w:type="paragraph" w:customStyle="1" w:styleId="H1">
    <w:name w:val="H1"/>
    <w:aliases w:val="Titre 1 (numéroté)"/>
    <w:basedOn w:val="berschrift1"/>
    <w:next w:val="Standard"/>
    <w:uiPriority w:val="10"/>
    <w:qFormat/>
    <w:rsid w:val="00F32B93"/>
    <w:pPr>
      <w:numPr>
        <w:numId w:val="24"/>
      </w:numPr>
    </w:pPr>
  </w:style>
  <w:style w:type="paragraph" w:customStyle="1" w:styleId="Titre2numrot">
    <w:name w:val="Titre 2 (numéroté)"/>
    <w:basedOn w:val="berschrift2"/>
    <w:next w:val="Standard"/>
    <w:uiPriority w:val="10"/>
    <w:qFormat/>
    <w:rsid w:val="00513F66"/>
    <w:pPr>
      <w:numPr>
        <w:ilvl w:val="1"/>
        <w:numId w:val="24"/>
      </w:numPr>
      <w:spacing w:before="540"/>
    </w:pPr>
  </w:style>
  <w:style w:type="paragraph" w:customStyle="1" w:styleId="Titre3numrot">
    <w:name w:val="Titre 3 (numéroté)"/>
    <w:basedOn w:val="berschrift3"/>
    <w:next w:val="Standard"/>
    <w:uiPriority w:val="10"/>
    <w:qFormat/>
    <w:rsid w:val="00B426D3"/>
    <w:pPr>
      <w:numPr>
        <w:ilvl w:val="2"/>
        <w:numId w:val="24"/>
      </w:numPr>
      <w:tabs>
        <w:tab w:val="left" w:pos="851"/>
      </w:tabs>
    </w:pPr>
  </w:style>
  <w:style w:type="paragraph" w:customStyle="1" w:styleId="Titre4numrot">
    <w:name w:val="Titre 4 (numéroté)"/>
    <w:basedOn w:val="berschrift4"/>
    <w:next w:val="Standard"/>
    <w:uiPriority w:val="10"/>
    <w:qFormat/>
    <w:rsid w:val="00B426D3"/>
    <w:pPr>
      <w:numPr>
        <w:ilvl w:val="3"/>
        <w:numId w:val="24"/>
      </w:numPr>
      <w:tabs>
        <w:tab w:val="left" w:pos="1134"/>
      </w:tabs>
    </w:pPr>
  </w:style>
  <w:style w:type="paragraph" w:styleId="Verzeichnis1">
    <w:name w:val="toc 1"/>
    <w:basedOn w:val="Standard"/>
    <w:next w:val="Standard"/>
    <w:autoRedefine/>
    <w:uiPriority w:val="39"/>
    <w:semiHidden/>
    <w:rsid w:val="00F25768"/>
    <w:pPr>
      <w:tabs>
        <w:tab w:val="right" w:leader="dot" w:pos="7371"/>
      </w:tabs>
      <w:spacing w:before="215" w:line="215" w:lineRule="atLeast"/>
      <w:ind w:left="851" w:right="3093" w:hanging="851"/>
    </w:pPr>
    <w:rPr>
      <w:b/>
      <w:sz w:val="17"/>
    </w:rPr>
  </w:style>
  <w:style w:type="paragraph" w:styleId="Verzeichnis2">
    <w:name w:val="toc 2"/>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3">
    <w:name w:val="toc 3"/>
    <w:basedOn w:val="Standard"/>
    <w:next w:val="Standard"/>
    <w:autoRedefine/>
    <w:uiPriority w:val="39"/>
    <w:semiHidden/>
    <w:rsid w:val="00F25768"/>
    <w:pPr>
      <w:tabs>
        <w:tab w:val="right" w:leader="dot" w:pos="7371"/>
      </w:tabs>
      <w:spacing w:line="215" w:lineRule="atLeast"/>
      <w:ind w:left="851" w:right="3093" w:hanging="851"/>
    </w:pPr>
    <w:rPr>
      <w:noProof/>
      <w:sz w:val="17"/>
    </w:rPr>
  </w:style>
  <w:style w:type="paragraph" w:styleId="StandardWeb">
    <w:name w:val="Normal (Web)"/>
    <w:basedOn w:val="Standard"/>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F7054A"/>
    <w:pPr>
      <w:tabs>
        <w:tab w:val="right" w:pos="7371"/>
      </w:tabs>
      <w:spacing w:after="110" w:line="215" w:lineRule="atLeast"/>
    </w:pPr>
    <w:rPr>
      <w:sz w:val="17"/>
    </w:rPr>
  </w:style>
  <w:style w:type="paragraph" w:customStyle="1" w:styleId="Absenderzeile">
    <w:name w:val="Absenderzeile"/>
    <w:basedOn w:val="Standard"/>
    <w:uiPriority w:val="84"/>
    <w:semiHidden/>
    <w:rsid w:val="004D5F14"/>
    <w:pPr>
      <w:pBdr>
        <w:bottom w:val="single" w:sz="6" w:space="5" w:color="auto"/>
      </w:pBdr>
      <w:tabs>
        <w:tab w:val="left" w:pos="1241"/>
        <w:tab w:val="right" w:pos="4877"/>
      </w:tabs>
      <w:spacing w:after="40" w:line="220" w:lineRule="atLeast"/>
      <w:contextualSpacing/>
    </w:pPr>
    <w:rPr>
      <w:sz w:val="13"/>
    </w:rPr>
  </w:style>
  <w:style w:type="paragraph" w:customStyle="1" w:styleId="Numrotage1">
    <w:name w:val="Numérotage 1"/>
    <w:basedOn w:val="Standard"/>
    <w:uiPriority w:val="3"/>
    <w:qFormat/>
    <w:rsid w:val="00B56332"/>
    <w:pPr>
      <w:numPr>
        <w:ilvl w:val="7"/>
        <w:numId w:val="24"/>
      </w:numPr>
      <w:ind w:left="284" w:hanging="284"/>
    </w:pPr>
  </w:style>
  <w:style w:type="paragraph" w:customStyle="1" w:styleId="Numrotage2">
    <w:name w:val="Numérotage 2"/>
    <w:basedOn w:val="Numrotage1"/>
    <w:uiPriority w:val="3"/>
    <w:qFormat/>
    <w:rsid w:val="00B56332"/>
    <w:pPr>
      <w:numPr>
        <w:ilvl w:val="8"/>
      </w:numPr>
      <w:ind w:left="709" w:hanging="425"/>
    </w:pPr>
  </w:style>
  <w:style w:type="character" w:styleId="Seitenzahl">
    <w:name w:val="page number"/>
    <w:basedOn w:val="Absatz-Standardschriftart"/>
    <w:uiPriority w:val="99"/>
    <w:semiHidden/>
    <w:rsid w:val="00E8428A"/>
  </w:style>
  <w:style w:type="paragraph" w:customStyle="1" w:styleId="Texte85pt">
    <w:name w:val="Texte 8.5 pt"/>
    <w:basedOn w:val="Standard"/>
    <w:qFormat/>
    <w:rsid w:val="003E0D7F"/>
    <w:pPr>
      <w:spacing w:line="215" w:lineRule="atLeast"/>
    </w:pPr>
    <w:rPr>
      <w:sz w:val="17"/>
    </w:rPr>
  </w:style>
  <w:style w:type="character" w:customStyle="1" w:styleId="NichtaufgelsteErwhnung1">
    <w:name w:val="Nicht aufgelöste Erwähnung1"/>
    <w:basedOn w:val="Absatz-Standardschriftart"/>
    <w:uiPriority w:val="99"/>
    <w:semiHidden/>
    <w:unhideWhenUsed/>
    <w:rsid w:val="000D7F08"/>
    <w:rPr>
      <w:color w:val="605E5C"/>
      <w:shd w:val="clear" w:color="auto" w:fill="E1DFDD"/>
    </w:rPr>
  </w:style>
  <w:style w:type="paragraph" w:customStyle="1" w:styleId="Tabellenabschluss">
    <w:name w:val="Tabellenabschluss"/>
    <w:basedOn w:val="Standard"/>
    <w:next w:val="Standard"/>
    <w:uiPriority w:val="99"/>
    <w:semiHidden/>
    <w:rsid w:val="0097384E"/>
    <w:pPr>
      <w:spacing w:line="240" w:lineRule="auto"/>
    </w:pPr>
    <w:rPr>
      <w:sz w:val="4"/>
    </w:rPr>
  </w:style>
  <w:style w:type="paragraph" w:customStyle="1" w:styleId="Bullet85pt">
    <w:name w:val="Bullet 8.5 pt"/>
    <w:basedOn w:val="Bullet1"/>
    <w:uiPriority w:val="2"/>
    <w:qFormat/>
    <w:rsid w:val="00A45E6C"/>
    <w:pPr>
      <w:spacing w:line="215" w:lineRule="atLeast"/>
    </w:pPr>
    <w:rPr>
      <w:sz w:val="17"/>
      <w:szCs w:val="17"/>
    </w:rPr>
  </w:style>
  <w:style w:type="character" w:styleId="Platzhaltertext">
    <w:name w:val="Placeholder Text"/>
    <w:basedOn w:val="Absatz-Standardschriftart"/>
    <w:uiPriority w:val="99"/>
    <w:semiHidden/>
    <w:rsid w:val="00A12B05"/>
    <w:rPr>
      <w:vanish/>
      <w:color w:val="7D9AA8" w:themeColor="accent1" w:themeTint="99"/>
    </w:rPr>
  </w:style>
  <w:style w:type="paragraph" w:customStyle="1" w:styleId="Kurzbrief">
    <w:name w:val="Kurzbrief"/>
    <w:basedOn w:val="Texte85pt"/>
    <w:uiPriority w:val="99"/>
    <w:semiHidden/>
    <w:qFormat/>
    <w:rsid w:val="00B225B2"/>
    <w:pPr>
      <w:ind w:left="294" w:hanging="294"/>
    </w:pPr>
  </w:style>
  <w:style w:type="paragraph" w:customStyle="1" w:styleId="KurzbriefFR">
    <w:name w:val="Kurzbrief FR"/>
    <w:basedOn w:val="Kurzbrief"/>
    <w:uiPriority w:val="99"/>
    <w:semiHidden/>
    <w:qFormat/>
    <w:rsid w:val="004A60C5"/>
    <w:pPr>
      <w:ind w:left="284" w:firstLine="0"/>
    </w:pPr>
    <w:rPr>
      <w:lang w:val="fr-CH"/>
    </w:rPr>
  </w:style>
  <w:style w:type="paragraph" w:customStyle="1" w:styleId="Titre5numrot">
    <w:name w:val="Titre 5 (numéroté)"/>
    <w:basedOn w:val="berschrift5"/>
    <w:next w:val="Standard"/>
    <w:uiPriority w:val="10"/>
    <w:qFormat/>
    <w:rsid w:val="00D8674A"/>
    <w:pPr>
      <w:numPr>
        <w:ilvl w:val="4"/>
        <w:numId w:val="24"/>
      </w:numPr>
      <w:tabs>
        <w:tab w:val="left" w:pos="1148"/>
      </w:tabs>
    </w:pPr>
  </w:style>
  <w:style w:type="paragraph" w:styleId="Verzeichnis4">
    <w:name w:val="toc 4"/>
    <w:basedOn w:val="Standard"/>
    <w:next w:val="Standard"/>
    <w:autoRedefine/>
    <w:uiPriority w:val="39"/>
    <w:semiHidden/>
    <w:rsid w:val="00F25768"/>
    <w:pPr>
      <w:tabs>
        <w:tab w:val="right" w:leader="dot" w:pos="7371"/>
      </w:tabs>
      <w:spacing w:line="215" w:lineRule="atLeast"/>
      <w:ind w:left="851" w:right="3093" w:hanging="851"/>
    </w:pPr>
    <w:rPr>
      <w:noProof/>
      <w:spacing w:val="-10"/>
      <w:sz w:val="17"/>
    </w:rPr>
  </w:style>
  <w:style w:type="paragraph" w:styleId="Verzeichnis5">
    <w:name w:val="toc 5"/>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6">
    <w:name w:val="toc 6"/>
    <w:basedOn w:val="Standard"/>
    <w:next w:val="Standard"/>
    <w:autoRedefine/>
    <w:uiPriority w:val="39"/>
    <w:semiHidden/>
    <w:rsid w:val="007F0876"/>
    <w:pPr>
      <w:tabs>
        <w:tab w:val="right" w:pos="7371"/>
      </w:tabs>
      <w:spacing w:line="215" w:lineRule="atLeast"/>
      <w:ind w:left="851" w:right="3093"/>
    </w:pPr>
    <w:rPr>
      <w:noProof/>
      <w:sz w:val="17"/>
      <w:szCs w:val="17"/>
    </w:rPr>
  </w:style>
  <w:style w:type="paragraph" w:styleId="Verzeichnis7">
    <w:name w:val="toc 7"/>
    <w:basedOn w:val="Standard"/>
    <w:next w:val="Standard"/>
    <w:autoRedefine/>
    <w:uiPriority w:val="39"/>
    <w:semiHidden/>
    <w:rsid w:val="007F0876"/>
    <w:pPr>
      <w:tabs>
        <w:tab w:val="right" w:pos="7371"/>
      </w:tabs>
      <w:spacing w:line="215" w:lineRule="atLeast"/>
      <w:ind w:left="851" w:right="3093"/>
    </w:pPr>
    <w:rPr>
      <w:noProof/>
      <w:sz w:val="17"/>
    </w:rPr>
  </w:style>
  <w:style w:type="paragraph" w:styleId="Verzeichnis8">
    <w:name w:val="toc 8"/>
    <w:basedOn w:val="Standard"/>
    <w:next w:val="Standard"/>
    <w:autoRedefine/>
    <w:uiPriority w:val="39"/>
    <w:semiHidden/>
    <w:rsid w:val="007F0876"/>
    <w:pPr>
      <w:tabs>
        <w:tab w:val="right" w:pos="7371"/>
      </w:tabs>
      <w:spacing w:line="215" w:lineRule="atLeast"/>
      <w:ind w:left="851" w:right="3093"/>
    </w:pPr>
    <w:rPr>
      <w:sz w:val="17"/>
    </w:rPr>
  </w:style>
  <w:style w:type="paragraph" w:styleId="Verzeichnis9">
    <w:name w:val="toc 9"/>
    <w:basedOn w:val="Standard"/>
    <w:next w:val="Standard"/>
    <w:autoRedefine/>
    <w:uiPriority w:val="39"/>
    <w:semiHidden/>
    <w:rsid w:val="007F0876"/>
    <w:pPr>
      <w:tabs>
        <w:tab w:val="right" w:pos="7371"/>
      </w:tabs>
      <w:spacing w:line="215" w:lineRule="atLeast"/>
      <w:ind w:left="851" w:right="3093"/>
    </w:pPr>
    <w:rPr>
      <w:sz w:val="17"/>
    </w:rPr>
  </w:style>
  <w:style w:type="paragraph" w:customStyle="1" w:styleId="Texte65pt">
    <w:name w:val="Texte 6.5 pt"/>
    <w:basedOn w:val="Texte85pt"/>
    <w:uiPriority w:val="1"/>
    <w:qFormat/>
    <w:rsid w:val="00645850"/>
    <w:pPr>
      <w:spacing w:line="162" w:lineRule="atLeast"/>
    </w:pPr>
    <w:rPr>
      <w:sz w:val="13"/>
      <w:lang w:val="en-US"/>
    </w:rPr>
  </w:style>
  <w:style w:type="table" w:customStyle="1" w:styleId="BETabelle1">
    <w:name w:val="BE: Tabelle 1"/>
    <w:basedOn w:val="NormaleTabelle"/>
    <w:uiPriority w:val="99"/>
    <w:rsid w:val="00D554AB"/>
    <w:pPr>
      <w:spacing w:after="0" w:line="240" w:lineRule="auto"/>
    </w:pPr>
    <w:rPr>
      <w:sz w:val="17"/>
    </w:rPr>
    <w:tblPr>
      <w:tblBorders>
        <w:bottom w:val="single" w:sz="2" w:space="0" w:color="DFE3E5" w:themeColor="text2" w:themeTint="33"/>
        <w:insideH w:val="single" w:sz="2" w:space="0" w:color="DFE3E5" w:themeColor="text2" w:themeTint="33"/>
      </w:tblBorders>
      <w:tblCellMar>
        <w:top w:w="136" w:type="dxa"/>
        <w:left w:w="0" w:type="dxa"/>
        <w:bottom w:w="74" w:type="dxa"/>
        <w:right w:w="28" w:type="dxa"/>
      </w:tblCellMar>
    </w:tblPr>
    <w:tblStylePr w:type="firstRow">
      <w:rPr>
        <w:sz w:val="13"/>
      </w:rPr>
      <w:tblPr/>
      <w:tcPr>
        <w:tcBorders>
          <w:top w:val="nil"/>
          <w:left w:val="nil"/>
          <w:bottom w:val="single" w:sz="2" w:space="0" w:color="auto"/>
          <w:right w:val="nil"/>
          <w:insideH w:val="nil"/>
          <w:insideV w:val="nil"/>
          <w:tl2br w:val="nil"/>
          <w:tr2bl w:val="nil"/>
        </w:tcBorders>
      </w:tcPr>
    </w:tblStylePr>
  </w:style>
  <w:style w:type="paragraph" w:customStyle="1" w:styleId="Texte13pt">
    <w:name w:val="Texte 13 pt"/>
    <w:basedOn w:val="Standard"/>
    <w:qFormat/>
    <w:rsid w:val="00C573A1"/>
    <w:pPr>
      <w:spacing w:line="323" w:lineRule="atLeast"/>
    </w:pPr>
    <w:rPr>
      <w:sz w:val="26"/>
      <w:szCs w:val="26"/>
    </w:rPr>
  </w:style>
  <w:style w:type="paragraph" w:customStyle="1" w:styleId="Brieftext">
    <w:name w:val="Brieftext"/>
    <w:basedOn w:val="Standard"/>
    <w:uiPriority w:val="1"/>
    <w:semiHidden/>
    <w:qFormat/>
    <w:rsid w:val="00F72593"/>
    <w:pPr>
      <w:ind w:right="340"/>
    </w:pPr>
  </w:style>
  <w:style w:type="paragraph" w:customStyle="1" w:styleId="Affaire-Titre2">
    <w:name w:val="Affaire-Titre 2"/>
    <w:basedOn w:val="Texte85pt"/>
    <w:next w:val="Texte85pt"/>
    <w:uiPriority w:val="18"/>
    <w:semiHidden/>
    <w:rsid w:val="00225571"/>
    <w:pPr>
      <w:numPr>
        <w:ilvl w:val="1"/>
        <w:numId w:val="16"/>
      </w:numPr>
    </w:pPr>
  </w:style>
  <w:style w:type="paragraph" w:styleId="Textkrper">
    <w:name w:val="Body Text"/>
    <w:basedOn w:val="Standard"/>
    <w:link w:val="TextkrperZchn"/>
    <w:uiPriority w:val="1"/>
    <w:semiHidden/>
    <w:qFormat/>
    <w:rsid w:val="004B6A97"/>
    <w:pPr>
      <w:widowControl w:val="0"/>
      <w:autoSpaceDE w:val="0"/>
      <w:autoSpaceDN w:val="0"/>
      <w:spacing w:line="240" w:lineRule="auto"/>
    </w:pPr>
    <w:rPr>
      <w:rFonts w:ascii="Arial" w:eastAsia="Arial" w:hAnsi="Arial" w:cs="Arial"/>
      <w:spacing w:val="0"/>
      <w:szCs w:val="21"/>
      <w:lang w:val="en-US"/>
    </w:rPr>
  </w:style>
  <w:style w:type="character" w:customStyle="1" w:styleId="TextkrperZchn">
    <w:name w:val="Textkörper Zchn"/>
    <w:basedOn w:val="Absatz-Standardschriftart"/>
    <w:link w:val="Textkrper"/>
    <w:uiPriority w:val="1"/>
    <w:semiHidden/>
    <w:rsid w:val="003359D8"/>
    <w:rPr>
      <w:rFonts w:ascii="Arial" w:eastAsia="Arial" w:hAnsi="Arial" w:cs="Arial"/>
      <w:sz w:val="21"/>
      <w:szCs w:val="21"/>
      <w:lang w:val="en-US"/>
    </w:rPr>
  </w:style>
  <w:style w:type="character" w:styleId="Kommentarzeichen">
    <w:name w:val="annotation reference"/>
    <w:basedOn w:val="Absatz-Standardschriftart"/>
    <w:uiPriority w:val="99"/>
    <w:semiHidden/>
    <w:unhideWhenUsed/>
    <w:rsid w:val="00F278E4"/>
    <w:rPr>
      <w:sz w:val="16"/>
      <w:szCs w:val="16"/>
    </w:rPr>
  </w:style>
  <w:style w:type="paragraph" w:styleId="Kommentartext">
    <w:name w:val="annotation text"/>
    <w:basedOn w:val="Standard"/>
    <w:link w:val="KommentartextZchn"/>
    <w:uiPriority w:val="99"/>
    <w:semiHidden/>
    <w:unhideWhenUsed/>
    <w:rsid w:val="00F278E4"/>
    <w:pPr>
      <w:spacing w:after="220" w:line="240" w:lineRule="auto"/>
    </w:pPr>
    <w:rPr>
      <w:rFonts w:ascii="Arial" w:hAnsi="Arial" w:cs="Times New Roman"/>
      <w:bCs w:val="0"/>
      <w:spacing w:val="0"/>
      <w:sz w:val="20"/>
      <w:szCs w:val="20"/>
    </w:rPr>
  </w:style>
  <w:style w:type="character" w:customStyle="1" w:styleId="KommentartextZchn">
    <w:name w:val="Kommentartext Zchn"/>
    <w:basedOn w:val="Absatz-Standardschriftart"/>
    <w:link w:val="Kommentartext"/>
    <w:uiPriority w:val="99"/>
    <w:semiHidden/>
    <w:rsid w:val="00F278E4"/>
    <w:rPr>
      <w:rFonts w:ascii="Arial" w:hAnsi="Arial" w:cs="Times New Roman"/>
      <w:sz w:val="20"/>
      <w:szCs w:val="20"/>
    </w:rPr>
  </w:style>
  <w:style w:type="paragraph" w:customStyle="1" w:styleId="Aufzhlung85pt">
    <w:name w:val="Aufzählung 8.5 pt"/>
    <w:basedOn w:val="Standard"/>
    <w:uiPriority w:val="2"/>
    <w:qFormat/>
    <w:rsid w:val="002E77AB"/>
    <w:pPr>
      <w:numPr>
        <w:numId w:val="19"/>
      </w:numPr>
      <w:spacing w:line="215" w:lineRule="atLeast"/>
      <w:contextualSpacing/>
    </w:pPr>
    <w:rPr>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5737">
      <w:bodyDiv w:val="1"/>
      <w:marLeft w:val="0"/>
      <w:marRight w:val="0"/>
      <w:marTop w:val="0"/>
      <w:marBottom w:val="0"/>
      <w:divBdr>
        <w:top w:val="none" w:sz="0" w:space="0" w:color="auto"/>
        <w:left w:val="none" w:sz="0" w:space="0" w:color="auto"/>
        <w:bottom w:val="none" w:sz="0" w:space="0" w:color="auto"/>
        <w:right w:val="none" w:sz="0" w:space="0" w:color="auto"/>
      </w:divBdr>
    </w:div>
    <w:div w:id="68964342">
      <w:bodyDiv w:val="1"/>
      <w:marLeft w:val="0"/>
      <w:marRight w:val="0"/>
      <w:marTop w:val="0"/>
      <w:marBottom w:val="0"/>
      <w:divBdr>
        <w:top w:val="none" w:sz="0" w:space="0" w:color="auto"/>
        <w:left w:val="none" w:sz="0" w:space="0" w:color="auto"/>
        <w:bottom w:val="none" w:sz="0" w:space="0" w:color="auto"/>
        <w:right w:val="none" w:sz="0" w:space="0" w:color="auto"/>
      </w:divBdr>
    </w:div>
    <w:div w:id="123543581">
      <w:bodyDiv w:val="1"/>
      <w:marLeft w:val="0"/>
      <w:marRight w:val="0"/>
      <w:marTop w:val="0"/>
      <w:marBottom w:val="0"/>
      <w:divBdr>
        <w:top w:val="none" w:sz="0" w:space="0" w:color="auto"/>
        <w:left w:val="none" w:sz="0" w:space="0" w:color="auto"/>
        <w:bottom w:val="none" w:sz="0" w:space="0" w:color="auto"/>
        <w:right w:val="none" w:sz="0" w:space="0" w:color="auto"/>
      </w:divBdr>
    </w:div>
    <w:div w:id="178393796">
      <w:bodyDiv w:val="1"/>
      <w:marLeft w:val="0"/>
      <w:marRight w:val="0"/>
      <w:marTop w:val="0"/>
      <w:marBottom w:val="0"/>
      <w:divBdr>
        <w:top w:val="none" w:sz="0" w:space="0" w:color="auto"/>
        <w:left w:val="none" w:sz="0" w:space="0" w:color="auto"/>
        <w:bottom w:val="none" w:sz="0" w:space="0" w:color="auto"/>
        <w:right w:val="none" w:sz="0" w:space="0" w:color="auto"/>
      </w:divBdr>
    </w:div>
    <w:div w:id="323557604">
      <w:bodyDiv w:val="1"/>
      <w:marLeft w:val="0"/>
      <w:marRight w:val="0"/>
      <w:marTop w:val="0"/>
      <w:marBottom w:val="0"/>
      <w:divBdr>
        <w:top w:val="none" w:sz="0" w:space="0" w:color="auto"/>
        <w:left w:val="none" w:sz="0" w:space="0" w:color="auto"/>
        <w:bottom w:val="none" w:sz="0" w:space="0" w:color="auto"/>
        <w:right w:val="none" w:sz="0" w:space="0" w:color="auto"/>
      </w:divBdr>
    </w:div>
    <w:div w:id="521362551">
      <w:bodyDiv w:val="1"/>
      <w:marLeft w:val="0"/>
      <w:marRight w:val="0"/>
      <w:marTop w:val="0"/>
      <w:marBottom w:val="0"/>
      <w:divBdr>
        <w:top w:val="none" w:sz="0" w:space="0" w:color="auto"/>
        <w:left w:val="none" w:sz="0" w:space="0" w:color="auto"/>
        <w:bottom w:val="none" w:sz="0" w:space="0" w:color="auto"/>
        <w:right w:val="none" w:sz="0" w:space="0" w:color="auto"/>
      </w:divBdr>
    </w:div>
    <w:div w:id="816190007">
      <w:bodyDiv w:val="1"/>
      <w:marLeft w:val="0"/>
      <w:marRight w:val="0"/>
      <w:marTop w:val="0"/>
      <w:marBottom w:val="0"/>
      <w:divBdr>
        <w:top w:val="none" w:sz="0" w:space="0" w:color="auto"/>
        <w:left w:val="none" w:sz="0" w:space="0" w:color="auto"/>
        <w:bottom w:val="none" w:sz="0" w:space="0" w:color="auto"/>
        <w:right w:val="none" w:sz="0" w:space="0" w:color="auto"/>
      </w:divBdr>
    </w:div>
    <w:div w:id="1114133587">
      <w:bodyDiv w:val="1"/>
      <w:marLeft w:val="0"/>
      <w:marRight w:val="0"/>
      <w:marTop w:val="0"/>
      <w:marBottom w:val="0"/>
      <w:divBdr>
        <w:top w:val="none" w:sz="0" w:space="0" w:color="auto"/>
        <w:left w:val="none" w:sz="0" w:space="0" w:color="auto"/>
        <w:bottom w:val="none" w:sz="0" w:space="0" w:color="auto"/>
        <w:right w:val="none" w:sz="0" w:space="0" w:color="auto"/>
      </w:divBdr>
    </w:div>
    <w:div w:id="173562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Larissa-Design">
  <a:themeElements>
    <a:clrScheme name="Benutzerdefiniert 23">
      <a:dk1>
        <a:sysClr val="windowText" lastClr="000000"/>
      </a:dk1>
      <a:lt1>
        <a:sysClr val="window" lastClr="FFFFFF"/>
      </a:lt1>
      <a:dk2>
        <a:srgbClr val="63737B"/>
      </a:dk2>
      <a:lt2>
        <a:srgbClr val="B1B9BD"/>
      </a:lt2>
      <a:accent1>
        <a:srgbClr val="3C505A"/>
      </a:accent1>
      <a:accent2>
        <a:srgbClr val="96D7F0"/>
      </a:accent2>
      <a:accent3>
        <a:srgbClr val="A0C7A0"/>
      </a:accent3>
      <a:accent4>
        <a:srgbClr val="E1D2C6"/>
      </a:accent4>
      <a:accent5>
        <a:srgbClr val="644B41"/>
      </a:accent5>
      <a:accent6>
        <a:srgbClr val="EA161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AC6971CC-9E75-49D4-BCC3-D5601EB55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689</Words>
  <Characters>4097</Characters>
  <Application>Microsoft Office Word</Application>
  <DocSecurity>0</DocSecurity>
  <Lines>34</Lines>
  <Paragraphs>9</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Modèle - Encadrement familial socio-pédagogique</vt:lpstr>
      <vt:lpstr>Encadrement familial socio-pédagogique</vt:lpstr>
    </vt:vector>
  </TitlesOfParts>
  <Company/>
  <LinksUpToDate>false</LinksUpToDate>
  <CharactersWithSpaces>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 Encadrement familial socio-pédagogique</dc:title>
  <dc:creator>OM</dc:creator>
  <dc:description>numéro de document</dc:description>
  <cp:lastModifiedBy>Habegger Manuel, DIJ-KJA</cp:lastModifiedBy>
  <cp:revision>2</cp:revision>
  <cp:lastPrinted>2020-10-06T13:31:00Z</cp:lastPrinted>
  <dcterms:created xsi:type="dcterms:W3CDTF">2021-10-05T14:47:00Z</dcterms:created>
  <dcterms:modified xsi:type="dcterms:W3CDTF">2021-10-05T14:47:00Z</dcterms:modified>
</cp:coreProperties>
</file>