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C3438E" w:rsidRPr="00336989" w:rsidTr="00DD5C42">
        <w:trPr>
          <w:trHeight w:val="215"/>
        </w:trPr>
        <w:tc>
          <w:tcPr>
            <w:tcW w:w="5102" w:type="dxa"/>
          </w:tcPr>
          <w:p w:rsidR="00C3438E" w:rsidRPr="00CF5975" w:rsidRDefault="00601B43" w:rsidP="00DD5C42">
            <w:pPr>
              <w:pStyle w:val="Text85pt"/>
              <w:rPr>
                <w:rFonts w:asciiTheme="minorHAnsi" w:hAnsiTheme="minorHAnsi"/>
              </w:rPr>
            </w:pPr>
            <w:bookmarkStart w:id="0" w:name="_GoBack"/>
            <w:bookmarkEnd w:id="0"/>
            <w:r w:rsidRPr="00CF5975">
              <w:rPr>
                <w:rFonts w:asciiTheme="minorHAnsi" w:hAnsiTheme="minorHAnsi"/>
              </w:rPr>
              <w:t xml:space="preserve">Direktion </w:t>
            </w:r>
            <w:r w:rsidR="00817B83" w:rsidRPr="00CF5975">
              <w:rPr>
                <w:rFonts w:asciiTheme="minorHAnsi" w:hAnsiTheme="minorHAnsi"/>
              </w:rPr>
              <w:t>für Inneres</w:t>
            </w:r>
            <w:r w:rsidRPr="00CF5975">
              <w:rPr>
                <w:rFonts w:asciiTheme="minorHAnsi" w:hAnsiTheme="minorHAnsi"/>
              </w:rPr>
              <w:t xml:space="preserve"> und Justiz</w:t>
            </w:r>
          </w:p>
          <w:p w:rsidR="00C3438E" w:rsidRPr="00CF5975" w:rsidRDefault="00601B43" w:rsidP="00DD5C42">
            <w:pPr>
              <w:pStyle w:val="Text85pt"/>
              <w:rPr>
                <w:rFonts w:asciiTheme="minorHAnsi" w:hAnsiTheme="minorHAnsi"/>
              </w:rPr>
            </w:pPr>
            <w:r w:rsidRPr="00CF5975">
              <w:rPr>
                <w:rFonts w:asciiTheme="minorHAnsi" w:hAnsiTheme="minorHAnsi"/>
              </w:rPr>
              <w:t>Kantonales Jugendamt</w:t>
            </w:r>
          </w:p>
          <w:p w:rsidR="00C3438E" w:rsidRPr="00CF5975" w:rsidRDefault="00C3438E" w:rsidP="00DD5C42">
            <w:pPr>
              <w:pStyle w:val="Text85pt"/>
              <w:rPr>
                <w:rFonts w:asciiTheme="minorHAnsi" w:hAnsiTheme="minorHAnsi"/>
              </w:rPr>
            </w:pPr>
          </w:p>
          <w:p w:rsidR="00C3438E" w:rsidRPr="00CF5975" w:rsidRDefault="00601B43" w:rsidP="00FD2271">
            <w:pPr>
              <w:pStyle w:val="Text85pt"/>
              <w:rPr>
                <w:rFonts w:asciiTheme="minorHAnsi" w:hAnsiTheme="minorHAnsi"/>
              </w:rPr>
            </w:pPr>
            <w:r w:rsidRPr="00CF5975">
              <w:rPr>
                <w:rFonts w:asciiTheme="minorHAnsi" w:hAnsiTheme="minorHAnsi"/>
              </w:rPr>
              <w:t>Hallerstrasse 5</w:t>
            </w:r>
          </w:p>
          <w:p w:rsidR="00601B43" w:rsidRPr="00CF5975" w:rsidRDefault="00601B43" w:rsidP="00FD2271">
            <w:pPr>
              <w:pStyle w:val="Text85pt"/>
              <w:rPr>
                <w:rFonts w:asciiTheme="minorHAnsi" w:hAnsiTheme="minorHAnsi"/>
              </w:rPr>
            </w:pPr>
            <w:r w:rsidRPr="00CF5975">
              <w:rPr>
                <w:rFonts w:asciiTheme="minorHAnsi" w:hAnsiTheme="minorHAnsi"/>
              </w:rPr>
              <w:t>Postfach</w:t>
            </w:r>
          </w:p>
          <w:p w:rsidR="00C3438E" w:rsidRPr="00CF5975" w:rsidRDefault="00601B43" w:rsidP="00DD5C42">
            <w:pPr>
              <w:pStyle w:val="Text85pt"/>
              <w:rPr>
                <w:rFonts w:asciiTheme="minorHAnsi" w:hAnsiTheme="minorHAnsi"/>
              </w:rPr>
            </w:pPr>
            <w:r w:rsidRPr="00CF5975">
              <w:rPr>
                <w:rFonts w:asciiTheme="minorHAnsi" w:hAnsiTheme="minorHAnsi"/>
              </w:rPr>
              <w:t>3001</w:t>
            </w:r>
            <w:r w:rsidR="002C2DC3" w:rsidRPr="00CF5975">
              <w:rPr>
                <w:rFonts w:asciiTheme="minorHAnsi" w:hAnsiTheme="minorHAnsi"/>
              </w:rPr>
              <w:t xml:space="preserve"> </w:t>
            </w:r>
            <w:r w:rsidRPr="00CF5975">
              <w:rPr>
                <w:rFonts w:asciiTheme="minorHAnsi" w:hAnsiTheme="minorHAnsi"/>
              </w:rPr>
              <w:t>Bern</w:t>
            </w:r>
          </w:p>
          <w:p w:rsidR="00C3438E" w:rsidRPr="00CF5975" w:rsidRDefault="00C3438E" w:rsidP="00DD5C42">
            <w:pPr>
              <w:pStyle w:val="Text85pt"/>
              <w:rPr>
                <w:rFonts w:asciiTheme="minorHAnsi" w:hAnsiTheme="minorHAnsi"/>
              </w:rPr>
            </w:pPr>
            <w:r w:rsidRPr="00CF5975">
              <w:rPr>
                <w:rFonts w:asciiTheme="minorHAnsi" w:hAnsiTheme="minorHAnsi"/>
              </w:rPr>
              <w:t xml:space="preserve">+41 31 </w:t>
            </w:r>
            <w:r w:rsidR="00601B43" w:rsidRPr="00CF5975">
              <w:rPr>
                <w:rFonts w:asciiTheme="minorHAnsi" w:hAnsiTheme="minorHAnsi"/>
              </w:rPr>
              <w:t>633 76 33</w:t>
            </w:r>
          </w:p>
          <w:p w:rsidR="00C3438E" w:rsidRPr="00CF5975" w:rsidRDefault="00601B43" w:rsidP="00DD5C42">
            <w:pPr>
              <w:pStyle w:val="Text85pt"/>
              <w:rPr>
                <w:rFonts w:asciiTheme="minorHAnsi" w:hAnsiTheme="minorHAnsi"/>
              </w:rPr>
            </w:pPr>
            <w:r w:rsidRPr="00CF5975">
              <w:rPr>
                <w:rFonts w:asciiTheme="minorHAnsi" w:hAnsiTheme="minorHAnsi"/>
              </w:rPr>
              <w:t>kja-bern</w:t>
            </w:r>
            <w:r w:rsidR="00C3438E" w:rsidRPr="00CF5975">
              <w:rPr>
                <w:rFonts w:asciiTheme="minorHAnsi" w:hAnsiTheme="minorHAnsi"/>
              </w:rPr>
              <w:t>@be.ch</w:t>
            </w:r>
          </w:p>
          <w:p w:rsidR="00C3438E" w:rsidRDefault="00E600E5" w:rsidP="00601B43">
            <w:pPr>
              <w:pStyle w:val="Text85pt"/>
              <w:rPr>
                <w:rFonts w:asciiTheme="minorHAnsi" w:hAnsiTheme="minorHAnsi"/>
              </w:rPr>
            </w:pPr>
            <w:hyperlink r:id="rId8" w:history="1">
              <w:r w:rsidR="00CF5975" w:rsidRPr="00CF5975">
                <w:rPr>
                  <w:rStyle w:val="Hyperlink"/>
                  <w:rFonts w:asciiTheme="minorHAnsi" w:hAnsiTheme="minorHAnsi"/>
                  <w:u w:val="none"/>
                </w:rPr>
                <w:t>www.be.ch/kja</w:t>
              </w:r>
            </w:hyperlink>
          </w:p>
          <w:p w:rsidR="00CF5975" w:rsidRPr="00CF5975" w:rsidRDefault="00CF5975" w:rsidP="00601B43">
            <w:pPr>
              <w:pStyle w:val="Text85pt"/>
              <w:rPr>
                <w:rFonts w:asciiTheme="minorHAnsi" w:hAnsiTheme="minorHAnsi"/>
              </w:rPr>
            </w:pPr>
          </w:p>
        </w:tc>
        <w:tc>
          <w:tcPr>
            <w:tcW w:w="4876" w:type="dxa"/>
          </w:tcPr>
          <w:p w:rsidR="00C3438E" w:rsidRPr="00336989" w:rsidRDefault="00C3438E" w:rsidP="00DD5C42">
            <w:pPr>
              <w:pStyle w:val="Text85pt"/>
            </w:pPr>
          </w:p>
        </w:tc>
      </w:tr>
    </w:tbl>
    <w:p w:rsidR="00501E01" w:rsidRPr="00501E01" w:rsidRDefault="00501E01" w:rsidP="00501E01">
      <w:pPr>
        <w:pStyle w:val="Brief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eastAsia="Arial" w:hAnsi="Arial" w:cs="Times New Roman"/>
          <w:bCs w:val="0"/>
          <w:spacing w:val="0"/>
          <w:sz w:val="26"/>
          <w:lang w:val="de-DE"/>
        </w:rPr>
      </w:pPr>
      <w:r w:rsidRPr="00501E01">
        <w:rPr>
          <w:rFonts w:ascii="Arial" w:eastAsia="Arial" w:hAnsi="Arial" w:cs="Times New Roman"/>
          <w:bCs w:val="0"/>
          <w:spacing w:val="0"/>
          <w:sz w:val="26"/>
          <w:lang w:val="de-DE"/>
        </w:rPr>
        <w:t xml:space="preserve">Leistung: Sozialpädagogische Begleitung von Pflegeverhältnissen </w:t>
      </w:r>
    </w:p>
    <w:p w:rsidR="00501E01" w:rsidRPr="00501E01" w:rsidRDefault="00501E01" w:rsidP="00501E01">
      <w:pPr>
        <w:pStyle w:val="Brief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eastAsia="Arial" w:hAnsi="Arial" w:cs="Times New Roman"/>
          <w:bCs w:val="0"/>
          <w:spacing w:val="0"/>
          <w:sz w:val="26"/>
          <w:lang w:val="de-DE"/>
        </w:rPr>
      </w:pPr>
      <w:r w:rsidRPr="00501E01">
        <w:rPr>
          <w:rFonts w:ascii="Arial" w:eastAsia="Arial" w:hAnsi="Arial" w:cs="Times New Roman"/>
          <w:bCs w:val="0"/>
          <w:spacing w:val="0"/>
          <w:sz w:val="26"/>
          <w:lang w:val="de-DE"/>
        </w:rPr>
        <w:t>in der Langzeitunterbringung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</w:tblGrid>
      <w:tr w:rsidR="00501E01" w:rsidRPr="003D5F5E" w:rsidTr="001F5B4A">
        <w:trPr>
          <w:cantSplit/>
        </w:trPr>
        <w:tc>
          <w:tcPr>
            <w:tcW w:w="3331" w:type="dxa"/>
          </w:tcPr>
          <w:p w:rsidR="00501E01" w:rsidRPr="003D5F5E" w:rsidRDefault="00501E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Leistungskatalog: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01" w:rsidRPr="003D5F5E" w:rsidRDefault="00501E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>
              <w:rPr>
                <w:rFonts w:eastAsia="Arial" w:cs="Times New Roman"/>
                <w:b/>
                <w:sz w:val="20"/>
                <w:szCs w:val="20"/>
                <w:lang w:val="de-DE"/>
              </w:rPr>
              <w:t>Verbundene a</w:t>
            </w: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mbulante ergänzende Hilfen zur Erziehung</w:t>
            </w:r>
          </w:p>
        </w:tc>
      </w:tr>
    </w:tbl>
    <w:p w:rsidR="00501E01" w:rsidRPr="003D5F5E" w:rsidRDefault="00501E01" w:rsidP="00501E01">
      <w:pPr>
        <w:rPr>
          <w:rFonts w:eastAsia="Arial" w:cs="Times New Roman"/>
          <w:sz w:val="20"/>
          <w:szCs w:val="20"/>
          <w:lang w:val="de-DE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</w:tblGrid>
      <w:tr w:rsidR="00501E01" w:rsidRPr="003D5F5E" w:rsidTr="001F5B4A">
        <w:trPr>
          <w:cantSplit/>
        </w:trPr>
        <w:tc>
          <w:tcPr>
            <w:tcW w:w="3331" w:type="dxa"/>
          </w:tcPr>
          <w:p w:rsidR="00501E01" w:rsidRPr="003D5F5E" w:rsidRDefault="00501E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Leistungsgruppe: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01" w:rsidRPr="003D5F5E" w:rsidRDefault="00501E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Dienstleitungsangebote in der Familienpflege</w:t>
            </w:r>
          </w:p>
        </w:tc>
      </w:tr>
    </w:tbl>
    <w:p w:rsidR="00501E01" w:rsidRPr="003D5F5E" w:rsidRDefault="00501E01" w:rsidP="00501E01">
      <w:pPr>
        <w:rPr>
          <w:rFonts w:eastAsia="Arial" w:cs="Times New Roman"/>
          <w:sz w:val="20"/>
          <w:szCs w:val="20"/>
          <w:lang w:val="de-DE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</w:tblGrid>
      <w:tr w:rsidR="00501E01" w:rsidRPr="003D5F5E" w:rsidTr="001F5B4A">
        <w:trPr>
          <w:cantSplit/>
          <w:trHeight w:val="2633"/>
        </w:trPr>
        <w:tc>
          <w:tcPr>
            <w:tcW w:w="3331" w:type="dxa"/>
          </w:tcPr>
          <w:p w:rsidR="00501E01" w:rsidRPr="003D5F5E" w:rsidRDefault="00501E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Umschreibung der Leistung:</w:t>
            </w:r>
          </w:p>
        </w:tc>
        <w:tc>
          <w:tcPr>
            <w:tcW w:w="6095" w:type="dxa"/>
          </w:tcPr>
          <w:p w:rsidR="00501E01" w:rsidRPr="003D5F5E" w:rsidRDefault="00501E01" w:rsidP="001F5B4A">
            <w:pPr>
              <w:pStyle w:val="Kommentartext"/>
              <w:spacing w:after="0" w:line="280" w:lineRule="atLeast"/>
              <w:rPr>
                <w:rFonts w:eastAsia="Arial" w:cs="Times New Roman"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Die Pflegeeltern und das Pflegekind werden 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>in verschiedenen Entwicklungsprozessen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 des Pflegekindes unterstützt und begleitet. Die fachliche Begleitung umfassen folgende Aspekte:</w:t>
            </w:r>
          </w:p>
          <w:p w:rsidR="00501E01" w:rsidRPr="003D5F5E" w:rsidRDefault="00501E01" w:rsidP="00501E01">
            <w:pPr>
              <w:pStyle w:val="Kommentartext"/>
              <w:numPr>
                <w:ilvl w:val="0"/>
                <w:numId w:val="26"/>
              </w:numPr>
              <w:spacing w:after="0" w:line="280" w:lineRule="atLeast"/>
              <w:rPr>
                <w:sz w:val="20"/>
                <w:szCs w:val="20"/>
              </w:rPr>
            </w:pP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pädagogische und entwicklungsspezifische Fragestellungen </w:t>
            </w:r>
          </w:p>
          <w:p w:rsidR="00501E01" w:rsidRPr="003D5F5E" w:rsidRDefault="00501E01" w:rsidP="00501E01">
            <w:pPr>
              <w:pStyle w:val="Kommentartext"/>
              <w:numPr>
                <w:ilvl w:val="0"/>
                <w:numId w:val="26"/>
              </w:numPr>
              <w:spacing w:after="0" w:line="280" w:lineRule="atLeast"/>
              <w:rPr>
                <w:sz w:val="20"/>
                <w:szCs w:val="20"/>
              </w:rPr>
            </w:pPr>
            <w:r w:rsidRPr="003D5F5E">
              <w:rPr>
                <w:rFonts w:eastAsia="Arial" w:cs="Times New Roman"/>
                <w:sz w:val="20"/>
                <w:szCs w:val="20"/>
              </w:rPr>
              <w:t xml:space="preserve">Bearbeitung von Belastungssituationen (Krisen) </w:t>
            </w:r>
          </w:p>
          <w:p w:rsidR="00501E01" w:rsidRPr="003D5F5E" w:rsidRDefault="00501E01" w:rsidP="00501E01">
            <w:pPr>
              <w:pStyle w:val="Kommentartext"/>
              <w:numPr>
                <w:ilvl w:val="0"/>
                <w:numId w:val="26"/>
              </w:numPr>
              <w:spacing w:after="0" w:line="280" w:lineRule="atLeast"/>
              <w:rPr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Auf das Pflegeverhältnis bezogene</w:t>
            </w:r>
            <w:r w:rsidRPr="003D5F5E">
              <w:rPr>
                <w:rFonts w:eastAsia="Arial" w:cs="Times New Roman"/>
                <w:sz w:val="20"/>
                <w:szCs w:val="20"/>
              </w:rPr>
              <w:t xml:space="preserve"> Unterstützung im </w:t>
            </w:r>
            <w:r>
              <w:rPr>
                <w:rFonts w:eastAsia="Arial" w:cs="Times New Roman"/>
                <w:sz w:val="20"/>
                <w:szCs w:val="20"/>
              </w:rPr>
              <w:t xml:space="preserve">Umgang mit dem </w:t>
            </w:r>
            <w:r w:rsidRPr="003D5F5E">
              <w:rPr>
                <w:rFonts w:eastAsia="Arial" w:cs="Times New Roman"/>
                <w:sz w:val="20"/>
                <w:szCs w:val="20"/>
              </w:rPr>
              <w:t xml:space="preserve">Herkunftsmilieu </w:t>
            </w:r>
          </w:p>
          <w:p w:rsidR="00501E01" w:rsidRDefault="00501E01" w:rsidP="00501E01">
            <w:pPr>
              <w:pStyle w:val="Kommentartext"/>
              <w:numPr>
                <w:ilvl w:val="0"/>
                <w:numId w:val="26"/>
              </w:numPr>
              <w:spacing w:after="0" w:line="280" w:lineRule="atLeast"/>
              <w:rPr>
                <w:sz w:val="20"/>
                <w:szCs w:val="20"/>
              </w:rPr>
            </w:pPr>
            <w:r w:rsidRPr="003D5F5E">
              <w:rPr>
                <w:rFonts w:eastAsia="Arial" w:cs="Times New Roman"/>
                <w:sz w:val="20"/>
                <w:szCs w:val="20"/>
              </w:rPr>
              <w:t xml:space="preserve">Unterstützung in der Koordination von Hilfestellungen und in administrativen </w:t>
            </w:r>
            <w:r w:rsidRPr="003D5F5E">
              <w:rPr>
                <w:sz w:val="20"/>
                <w:szCs w:val="20"/>
              </w:rPr>
              <w:t>Fragen</w:t>
            </w:r>
          </w:p>
          <w:p w:rsidR="00501E01" w:rsidRPr="003D5F5E" w:rsidRDefault="00501E01" w:rsidP="001F5B4A">
            <w:pPr>
              <w:pStyle w:val="Kommentartext"/>
              <w:spacing w:after="0" w:line="280" w:lineRule="atLeast"/>
              <w:ind w:left="720"/>
              <w:rPr>
                <w:sz w:val="20"/>
                <w:szCs w:val="20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</w:tcPr>
          <w:p w:rsidR="00501E01" w:rsidRPr="003D5F5E" w:rsidRDefault="00501E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Übergeordnete Ziele:</w:t>
            </w:r>
          </w:p>
        </w:tc>
        <w:tc>
          <w:tcPr>
            <w:tcW w:w="6095" w:type="dxa"/>
          </w:tcPr>
          <w:p w:rsidR="00501E01" w:rsidRDefault="00501E01" w:rsidP="001F5B4A">
            <w:pPr>
              <w:pStyle w:val="Kommentartext"/>
              <w:spacing w:after="0" w:line="280" w:lineRule="atLeast"/>
              <w:rPr>
                <w:sz w:val="20"/>
                <w:szCs w:val="20"/>
              </w:rPr>
            </w:pPr>
            <w:r w:rsidRPr="003D5F5E">
              <w:rPr>
                <w:sz w:val="20"/>
                <w:szCs w:val="20"/>
              </w:rPr>
              <w:t>Die Begleitungsangebote stabilisieren das Pflegeverhältnis und gewährleisten einen möglichst positiven Entwicklungsverlauf</w:t>
            </w:r>
            <w:r>
              <w:rPr>
                <w:sz w:val="20"/>
                <w:szCs w:val="20"/>
              </w:rPr>
              <w:t xml:space="preserve">. </w:t>
            </w:r>
            <w:r w:rsidRPr="003D5F5E">
              <w:rPr>
                <w:sz w:val="20"/>
                <w:szCs w:val="20"/>
              </w:rPr>
              <w:t xml:space="preserve">Die persönlichen Ressourcen des Familiensystems werden gestärkt sowohl bei absehbaren wie auch bei unvorhersehbaren Krisen innerhalb der Belastungsgrenzen der Pflegepersonen. Die Arbeit mit dem Herkunftsmilieu </w:t>
            </w:r>
            <w:r>
              <w:rPr>
                <w:sz w:val="20"/>
                <w:szCs w:val="20"/>
              </w:rPr>
              <w:t>und allfällige</w:t>
            </w:r>
            <w:r w:rsidRPr="003753BC">
              <w:rPr>
                <w:sz w:val="20"/>
                <w:szCs w:val="20"/>
              </w:rPr>
              <w:t xml:space="preserve"> Koordination </w:t>
            </w:r>
            <w:r>
              <w:rPr>
                <w:sz w:val="20"/>
                <w:szCs w:val="20"/>
              </w:rPr>
              <w:t>verschiedener</w:t>
            </w:r>
            <w:r w:rsidRPr="003753BC">
              <w:rPr>
                <w:sz w:val="20"/>
                <w:szCs w:val="20"/>
              </w:rPr>
              <w:t xml:space="preserve"> Unterstützungssysteme </w:t>
            </w:r>
            <w:r>
              <w:rPr>
                <w:sz w:val="20"/>
                <w:szCs w:val="20"/>
              </w:rPr>
              <w:t>tragen</w:t>
            </w:r>
            <w:r w:rsidRPr="003D5F5E">
              <w:rPr>
                <w:sz w:val="20"/>
                <w:szCs w:val="20"/>
              </w:rPr>
              <w:t xml:space="preserve"> zur Verminderung des Konfliktrisikos im Rahmen des Pflegeverhältnisses bei.</w:t>
            </w:r>
          </w:p>
          <w:p w:rsidR="00501E01" w:rsidRPr="003D5F5E" w:rsidRDefault="00501E01" w:rsidP="001F5B4A">
            <w:pPr>
              <w:pStyle w:val="Kommentartext"/>
              <w:spacing w:after="0" w:line="280" w:lineRule="atLeast"/>
              <w:rPr>
                <w:sz w:val="20"/>
                <w:szCs w:val="20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</w:tcPr>
          <w:p w:rsidR="00501E01" w:rsidRPr="00A619CA" w:rsidRDefault="00501E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A619CA">
              <w:rPr>
                <w:rFonts w:eastAsia="Arial" w:cs="Times New Roman"/>
                <w:b/>
                <w:sz w:val="20"/>
                <w:szCs w:val="20"/>
                <w:lang w:val="de-DE"/>
              </w:rPr>
              <w:t>Umfang der Leistung</w:t>
            </w:r>
          </w:p>
        </w:tc>
        <w:tc>
          <w:tcPr>
            <w:tcW w:w="6095" w:type="dxa"/>
          </w:tcPr>
          <w:p w:rsidR="00501E01" w:rsidRPr="00A619CA" w:rsidRDefault="00501E01" w:rsidP="001F5B4A">
            <w:pPr>
              <w:pStyle w:val="Kommentartext"/>
              <w:spacing w:after="0"/>
              <w:rPr>
                <w:sz w:val="20"/>
                <w:szCs w:val="20"/>
                <w:lang w:val="de-DE"/>
              </w:rPr>
            </w:pPr>
            <w:r w:rsidRPr="00A619CA">
              <w:rPr>
                <w:sz w:val="20"/>
                <w:szCs w:val="20"/>
                <w:lang w:val="de-DE"/>
              </w:rPr>
              <w:t>Nach der Einführungsphase erfolgt die Begleitphase, welche spätestens nach 24 Monate neu beurteilt wird. Eine Verlängerung vor Ablauf der Begleitphase um eine weitere, zeitlich definierte Begleitphase, ist möglich.</w:t>
            </w:r>
          </w:p>
          <w:p w:rsidR="00501E01" w:rsidRPr="00A619CA" w:rsidRDefault="00501E01" w:rsidP="001F5B4A">
            <w:pPr>
              <w:pStyle w:val="Kommentartext"/>
              <w:spacing w:after="0"/>
              <w:rPr>
                <w:sz w:val="20"/>
                <w:szCs w:val="20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</w:tcPr>
          <w:p w:rsidR="00501E01" w:rsidRPr="003D5F5E" w:rsidRDefault="00501E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Empfängerschaft</w:t>
            </w:r>
            <w:proofErr w:type="spellEnd"/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 der Leistung:</w:t>
            </w:r>
          </w:p>
        </w:tc>
        <w:tc>
          <w:tcPr>
            <w:tcW w:w="6095" w:type="dxa"/>
          </w:tcPr>
          <w:p w:rsidR="00501E01" w:rsidRDefault="00501E01" w:rsidP="001F5B4A">
            <w:pPr>
              <w:pStyle w:val="Kommentartext"/>
              <w:spacing w:after="0"/>
              <w:rPr>
                <w:sz w:val="20"/>
                <w:szCs w:val="20"/>
              </w:rPr>
            </w:pPr>
            <w:r w:rsidRPr="009A77E5">
              <w:rPr>
                <w:sz w:val="20"/>
                <w:szCs w:val="20"/>
              </w:rPr>
              <w:t>Pflegefamilien und Pflegekinder</w:t>
            </w:r>
          </w:p>
          <w:p w:rsidR="00501E01" w:rsidRPr="009A77E5" w:rsidRDefault="00501E01" w:rsidP="001F5B4A">
            <w:pPr>
              <w:pStyle w:val="Kommentartext"/>
              <w:spacing w:after="0"/>
              <w:rPr>
                <w:sz w:val="20"/>
                <w:szCs w:val="20"/>
              </w:rPr>
            </w:pPr>
          </w:p>
        </w:tc>
      </w:tr>
      <w:tr w:rsidR="00663518" w:rsidRPr="003D5F5E" w:rsidTr="00E150B3">
        <w:trPr>
          <w:cantSplit/>
        </w:trPr>
        <w:tc>
          <w:tcPr>
            <w:tcW w:w="9426" w:type="dxa"/>
            <w:gridSpan w:val="2"/>
          </w:tcPr>
          <w:p w:rsidR="00663518" w:rsidRDefault="00663518" w:rsidP="001F5B4A">
            <w:pPr>
              <w:pStyle w:val="Kommentartext"/>
              <w:spacing w:after="0"/>
              <w:rPr>
                <w:sz w:val="20"/>
                <w:szCs w:val="20"/>
              </w:rPr>
            </w:pPr>
            <w:r w:rsidRPr="00663518">
              <w:rPr>
                <w:sz w:val="20"/>
                <w:szCs w:val="20"/>
              </w:rPr>
              <w:t>Die Leistungsziele sind verbindlich. Pro Leistungsziel können mehrere Indikatoren und Standards gesetzt werden.</w:t>
            </w:r>
          </w:p>
          <w:p w:rsidR="0050306D" w:rsidRPr="009A77E5" w:rsidRDefault="0050306D" w:rsidP="001F5B4A">
            <w:pPr>
              <w:pStyle w:val="Kommentartext"/>
              <w:spacing w:after="0"/>
              <w:rPr>
                <w:sz w:val="20"/>
                <w:szCs w:val="20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  <w:shd w:val="clear" w:color="auto" w:fill="CCCCCC"/>
          </w:tcPr>
          <w:p w:rsidR="00501E01" w:rsidRPr="003D5F5E" w:rsidRDefault="00501E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9D567C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Leistungsziel </w:t>
            </w: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1:</w:t>
            </w:r>
          </w:p>
        </w:tc>
        <w:tc>
          <w:tcPr>
            <w:tcW w:w="6095" w:type="dxa"/>
            <w:shd w:val="clear" w:color="auto" w:fill="CCCCCC"/>
          </w:tcPr>
          <w:p w:rsidR="00501E01" w:rsidRPr="003D5F5E" w:rsidRDefault="00501E01" w:rsidP="001F5B4A">
            <w:pPr>
              <w:rPr>
                <w:rFonts w:eastAsia="Arial" w:cs="Times New Roman"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Der Auftrag der 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>zuweisenden Stelle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 zur Begleitung ist mit der Pflegefamilie in Inhalt, Form und Umfang unter altersgerechtem Einbezug des Kindes konkretisiert und Ziele sind vereinbart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 xml:space="preserve"> sowie die Rollen der Akteure geklärt.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 </w:t>
            </w:r>
          </w:p>
          <w:p w:rsidR="00501E01" w:rsidRPr="003D5F5E" w:rsidRDefault="00501E01" w:rsidP="001F5B4A">
            <w:pPr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501E01" w:rsidRPr="003C0227" w:rsidTr="001F5B4A">
        <w:trPr>
          <w:cantSplit/>
        </w:trPr>
        <w:tc>
          <w:tcPr>
            <w:tcW w:w="3331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b/>
                <w:sz w:val="20"/>
                <w:lang w:val="de-DE"/>
              </w:rPr>
            </w:pPr>
            <w:r w:rsidRPr="003C0227">
              <w:rPr>
                <w:b/>
                <w:sz w:val="20"/>
                <w:lang w:val="de-DE"/>
              </w:rPr>
              <w:t>Indikator 1 für Ziel 1:</w:t>
            </w:r>
          </w:p>
        </w:tc>
        <w:tc>
          <w:tcPr>
            <w:tcW w:w="6095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sz w:val="20"/>
                <w:lang w:val="de-DE"/>
              </w:rPr>
            </w:pPr>
          </w:p>
        </w:tc>
      </w:tr>
      <w:tr w:rsidR="00501E01" w:rsidRPr="003C0227" w:rsidTr="001F5B4A">
        <w:trPr>
          <w:cantSplit/>
        </w:trPr>
        <w:tc>
          <w:tcPr>
            <w:tcW w:w="3331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b/>
                <w:sz w:val="20"/>
                <w:lang w:val="de-DE"/>
              </w:rPr>
            </w:pPr>
            <w:r w:rsidRPr="003C0227">
              <w:rPr>
                <w:b/>
                <w:sz w:val="20"/>
                <w:lang w:val="de-DE"/>
              </w:rPr>
              <w:lastRenderedPageBreak/>
              <w:t>Standard für Indikator 1:</w:t>
            </w:r>
          </w:p>
        </w:tc>
        <w:tc>
          <w:tcPr>
            <w:tcW w:w="6095" w:type="dxa"/>
          </w:tcPr>
          <w:p w:rsidR="00501E01" w:rsidRPr="003C0227" w:rsidRDefault="00501E01" w:rsidP="00D14AD9">
            <w:pPr>
              <w:tabs>
                <w:tab w:val="right" w:pos="14175"/>
              </w:tabs>
              <w:spacing w:before="100" w:after="100"/>
              <w:rPr>
                <w:sz w:val="20"/>
                <w:lang w:val="de-DE"/>
              </w:rPr>
            </w:pPr>
          </w:p>
        </w:tc>
      </w:tr>
      <w:tr w:rsidR="00501E01" w:rsidRPr="003C0227" w:rsidTr="001F5B4A">
        <w:trPr>
          <w:cantSplit/>
        </w:trPr>
        <w:tc>
          <w:tcPr>
            <w:tcW w:w="3331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b/>
                <w:sz w:val="20"/>
                <w:lang w:val="de-DE"/>
              </w:rPr>
            </w:pPr>
            <w:r w:rsidRPr="003C0227">
              <w:rPr>
                <w:b/>
                <w:sz w:val="20"/>
                <w:lang w:val="de-DE"/>
              </w:rPr>
              <w:t>Methodik und Hilfsmittel</w:t>
            </w:r>
          </w:p>
        </w:tc>
        <w:tc>
          <w:tcPr>
            <w:tcW w:w="6095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sz w:val="20"/>
                <w:lang w:val="de-DE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  <w:shd w:val="clear" w:color="auto" w:fill="CCCCCC"/>
          </w:tcPr>
          <w:p w:rsidR="00501E01" w:rsidRPr="003D5F5E" w:rsidRDefault="00501E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9D567C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Leistungsziel </w:t>
            </w: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2:</w:t>
            </w:r>
          </w:p>
        </w:tc>
        <w:tc>
          <w:tcPr>
            <w:tcW w:w="6095" w:type="dxa"/>
            <w:shd w:val="clear" w:color="auto" w:fill="CCCCCC"/>
          </w:tcPr>
          <w:p w:rsidR="00501E01" w:rsidRPr="003D5F5E" w:rsidRDefault="00501E01" w:rsidP="001F5B4A">
            <w:pPr>
              <w:rPr>
                <w:rFonts w:eastAsia="Arial" w:cs="Times New Roman"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Die Pflegeeltern sind in ihrer Aufgabe </w:t>
            </w:r>
            <w:proofErr w:type="spellStart"/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>gemäss</w:t>
            </w:r>
            <w:proofErr w:type="spellEnd"/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 Pflegevertrag und in der Deckung eines besonderen Betreuungsbedarfes des Kindes sowie im Umgang mit dem Herkunftsmilieu des Kindes unterstützt und begleitet.</w:t>
            </w:r>
          </w:p>
          <w:p w:rsidR="00501E01" w:rsidRPr="003D5F5E" w:rsidRDefault="00501E01" w:rsidP="001F5B4A">
            <w:pPr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501E01" w:rsidRPr="003C0227" w:rsidTr="001F5B4A">
        <w:trPr>
          <w:cantSplit/>
        </w:trPr>
        <w:tc>
          <w:tcPr>
            <w:tcW w:w="3331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b/>
                <w:sz w:val="20"/>
                <w:lang w:val="de-DE"/>
              </w:rPr>
            </w:pPr>
            <w:r w:rsidRPr="003C0227">
              <w:rPr>
                <w:b/>
                <w:sz w:val="20"/>
                <w:lang w:val="de-DE"/>
              </w:rPr>
              <w:t>Indikator 1 für Ziel 2:</w:t>
            </w:r>
          </w:p>
        </w:tc>
        <w:tc>
          <w:tcPr>
            <w:tcW w:w="6095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sz w:val="20"/>
                <w:lang w:val="de-DE"/>
              </w:rPr>
            </w:pPr>
          </w:p>
        </w:tc>
      </w:tr>
      <w:tr w:rsidR="00501E01" w:rsidRPr="003C0227" w:rsidTr="001F5B4A">
        <w:trPr>
          <w:cantSplit/>
        </w:trPr>
        <w:tc>
          <w:tcPr>
            <w:tcW w:w="3331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b/>
                <w:sz w:val="20"/>
                <w:lang w:val="de-DE"/>
              </w:rPr>
            </w:pPr>
            <w:r w:rsidRPr="003C0227">
              <w:rPr>
                <w:b/>
                <w:sz w:val="20"/>
                <w:lang w:val="de-DE"/>
              </w:rPr>
              <w:t>Standard 1 für Indikator 1:</w:t>
            </w:r>
          </w:p>
        </w:tc>
        <w:tc>
          <w:tcPr>
            <w:tcW w:w="6095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sz w:val="20"/>
                <w:lang w:val="de-DE"/>
              </w:rPr>
            </w:pPr>
          </w:p>
        </w:tc>
      </w:tr>
      <w:tr w:rsidR="00501E01" w:rsidRPr="003C0227" w:rsidTr="001F5B4A">
        <w:trPr>
          <w:cantSplit/>
        </w:trPr>
        <w:tc>
          <w:tcPr>
            <w:tcW w:w="3331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b/>
                <w:sz w:val="20"/>
                <w:lang w:val="de-DE"/>
              </w:rPr>
            </w:pPr>
            <w:r w:rsidRPr="003C0227">
              <w:rPr>
                <w:b/>
                <w:sz w:val="20"/>
                <w:lang w:val="de-DE"/>
              </w:rPr>
              <w:t>Methodik und Hilfsmittel</w:t>
            </w:r>
          </w:p>
        </w:tc>
        <w:tc>
          <w:tcPr>
            <w:tcW w:w="6095" w:type="dxa"/>
          </w:tcPr>
          <w:p w:rsidR="00501E01" w:rsidRPr="003C0227" w:rsidRDefault="00501E01" w:rsidP="00D14AD9">
            <w:pPr>
              <w:tabs>
                <w:tab w:val="right" w:pos="14175"/>
              </w:tabs>
              <w:spacing w:before="100" w:after="100"/>
              <w:rPr>
                <w:sz w:val="20"/>
                <w:lang w:val="de-DE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  <w:shd w:val="clear" w:color="auto" w:fill="CCCCCC"/>
          </w:tcPr>
          <w:p w:rsidR="00501E01" w:rsidRPr="003D5F5E" w:rsidRDefault="00501E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9D567C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Leistungsziel </w:t>
            </w:r>
            <w:r>
              <w:rPr>
                <w:rFonts w:eastAsia="Arial" w:cs="Times New Roman"/>
                <w:b/>
                <w:sz w:val="20"/>
                <w:szCs w:val="20"/>
                <w:lang w:val="de-DE"/>
              </w:rPr>
              <w:t>3</w:t>
            </w: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095" w:type="dxa"/>
            <w:shd w:val="clear" w:color="auto" w:fill="CCCCCC"/>
          </w:tcPr>
          <w:p w:rsidR="00501E01" w:rsidRDefault="00501E01" w:rsidP="001F5B4A">
            <w:pPr>
              <w:rPr>
                <w:rFonts w:eastAsia="Arial" w:cs="Times New Roman"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>Das Pflegekind ist in die Begleitung des Pflegeverhältnisses einbezogen und kann eigene Anliegen einbringen.</w:t>
            </w:r>
          </w:p>
          <w:p w:rsidR="00501E01" w:rsidRPr="003D5F5E" w:rsidRDefault="00501E01" w:rsidP="001F5B4A">
            <w:pPr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b/>
                <w:sz w:val="20"/>
                <w:lang w:val="de-DE"/>
              </w:rPr>
            </w:pPr>
            <w:r w:rsidRPr="003C0227">
              <w:rPr>
                <w:b/>
                <w:sz w:val="20"/>
                <w:lang w:val="de-DE"/>
              </w:rPr>
              <w:t>Indikator 1 für Ziel 3:</w:t>
            </w:r>
          </w:p>
        </w:tc>
        <w:tc>
          <w:tcPr>
            <w:tcW w:w="6095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sz w:val="20"/>
                <w:lang w:val="de-DE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b/>
                <w:sz w:val="20"/>
                <w:lang w:val="de-DE"/>
              </w:rPr>
            </w:pPr>
            <w:r w:rsidRPr="003C0227">
              <w:rPr>
                <w:b/>
                <w:sz w:val="20"/>
                <w:lang w:val="de-DE"/>
              </w:rPr>
              <w:t>Standard für Indikator 1:</w:t>
            </w:r>
          </w:p>
        </w:tc>
        <w:tc>
          <w:tcPr>
            <w:tcW w:w="6095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sz w:val="20"/>
                <w:lang w:val="de-DE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b/>
                <w:sz w:val="20"/>
                <w:lang w:val="de-DE"/>
              </w:rPr>
            </w:pPr>
            <w:r w:rsidRPr="003C0227">
              <w:rPr>
                <w:b/>
                <w:sz w:val="20"/>
                <w:lang w:val="de-DE"/>
              </w:rPr>
              <w:t>Methodik und Hilfsmittel</w:t>
            </w:r>
          </w:p>
        </w:tc>
        <w:tc>
          <w:tcPr>
            <w:tcW w:w="6095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sz w:val="20"/>
                <w:lang w:val="de-DE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  <w:shd w:val="clear" w:color="auto" w:fill="CCCCCC"/>
          </w:tcPr>
          <w:p w:rsidR="00501E01" w:rsidRPr="003D5F5E" w:rsidRDefault="00501E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9D567C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Leistungsziel </w:t>
            </w:r>
            <w:r>
              <w:rPr>
                <w:rFonts w:eastAsia="Arial" w:cs="Times New Roman"/>
                <w:b/>
                <w:sz w:val="20"/>
                <w:szCs w:val="20"/>
                <w:lang w:val="de-DE"/>
              </w:rPr>
              <w:t>4</w:t>
            </w: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095" w:type="dxa"/>
            <w:shd w:val="clear" w:color="auto" w:fill="CCCCCC"/>
          </w:tcPr>
          <w:p w:rsidR="00501E01" w:rsidRPr="003D5F5E" w:rsidRDefault="00501E01" w:rsidP="001F5B4A">
            <w:pPr>
              <w:rPr>
                <w:rFonts w:eastAsia="Arial" w:cs="Times New Roman"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>Pflegefamilien sind im Alltag und in Krisensituationen unterstützt.</w:t>
            </w:r>
          </w:p>
          <w:p w:rsidR="00501E01" w:rsidRPr="003D5F5E" w:rsidRDefault="00501E01" w:rsidP="001F5B4A">
            <w:pPr>
              <w:jc w:val="center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b/>
                <w:sz w:val="20"/>
                <w:lang w:val="de-DE"/>
              </w:rPr>
            </w:pPr>
            <w:r w:rsidRPr="003C0227">
              <w:rPr>
                <w:b/>
                <w:sz w:val="20"/>
                <w:lang w:val="de-DE"/>
              </w:rPr>
              <w:t>Indikator 1 für Ziel 4:</w:t>
            </w:r>
          </w:p>
        </w:tc>
        <w:tc>
          <w:tcPr>
            <w:tcW w:w="6095" w:type="dxa"/>
          </w:tcPr>
          <w:p w:rsidR="00501E01" w:rsidRPr="003D5F5E" w:rsidRDefault="00501E01" w:rsidP="001F5B4A">
            <w:pPr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b/>
                <w:sz w:val="20"/>
                <w:lang w:val="de-DE"/>
              </w:rPr>
            </w:pPr>
            <w:r w:rsidRPr="003C0227">
              <w:rPr>
                <w:b/>
                <w:sz w:val="20"/>
                <w:lang w:val="de-DE"/>
              </w:rPr>
              <w:t>Standard für Indikator 1:</w:t>
            </w:r>
          </w:p>
        </w:tc>
        <w:tc>
          <w:tcPr>
            <w:tcW w:w="6095" w:type="dxa"/>
          </w:tcPr>
          <w:p w:rsidR="00501E01" w:rsidRPr="003D5F5E" w:rsidRDefault="00501E01" w:rsidP="001F5B4A">
            <w:pPr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b/>
                <w:sz w:val="20"/>
                <w:lang w:val="de-DE"/>
              </w:rPr>
            </w:pPr>
            <w:r w:rsidRPr="003C0227">
              <w:rPr>
                <w:b/>
                <w:sz w:val="20"/>
                <w:lang w:val="de-DE"/>
              </w:rPr>
              <w:t>Indikator 2 für Ziel 4:</w:t>
            </w:r>
          </w:p>
        </w:tc>
        <w:tc>
          <w:tcPr>
            <w:tcW w:w="6095" w:type="dxa"/>
          </w:tcPr>
          <w:p w:rsidR="00501E01" w:rsidRPr="003D5F5E" w:rsidRDefault="00501E01" w:rsidP="001F5B4A">
            <w:pPr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b/>
                <w:sz w:val="20"/>
                <w:lang w:val="de-DE"/>
              </w:rPr>
            </w:pPr>
            <w:r w:rsidRPr="003C0227">
              <w:rPr>
                <w:b/>
                <w:sz w:val="20"/>
                <w:lang w:val="de-DE"/>
              </w:rPr>
              <w:t>Standard für Indikator 2:</w:t>
            </w:r>
          </w:p>
        </w:tc>
        <w:tc>
          <w:tcPr>
            <w:tcW w:w="6095" w:type="dxa"/>
          </w:tcPr>
          <w:p w:rsidR="00501E01" w:rsidRPr="003D5F5E" w:rsidRDefault="00501E01" w:rsidP="001F5B4A">
            <w:pPr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b/>
                <w:sz w:val="20"/>
                <w:lang w:val="de-DE"/>
              </w:rPr>
            </w:pPr>
            <w:r w:rsidRPr="003C0227">
              <w:rPr>
                <w:b/>
                <w:sz w:val="20"/>
                <w:lang w:val="de-DE"/>
              </w:rPr>
              <w:t>Methodik und Hilfsmittel</w:t>
            </w:r>
          </w:p>
        </w:tc>
        <w:tc>
          <w:tcPr>
            <w:tcW w:w="6095" w:type="dxa"/>
          </w:tcPr>
          <w:p w:rsidR="00501E01" w:rsidRPr="003C0227" w:rsidRDefault="00501E01" w:rsidP="001F5B4A">
            <w:pPr>
              <w:rPr>
                <w:rFonts w:eastAsia="Arial" w:cs="Times New Roman"/>
                <w:i/>
                <w:sz w:val="20"/>
                <w:szCs w:val="20"/>
                <w:lang w:val="de-DE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  <w:shd w:val="clear" w:color="auto" w:fill="CCCCCC"/>
          </w:tcPr>
          <w:p w:rsidR="00501E01" w:rsidRPr="003D5F5E" w:rsidRDefault="00501E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9D567C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Leistungsziel </w:t>
            </w:r>
            <w:r>
              <w:rPr>
                <w:rFonts w:eastAsia="Arial" w:cs="Times New Roman"/>
                <w:b/>
                <w:sz w:val="20"/>
                <w:szCs w:val="20"/>
                <w:lang w:val="de-DE"/>
              </w:rPr>
              <w:t>5</w:t>
            </w: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095" w:type="dxa"/>
            <w:shd w:val="clear" w:color="auto" w:fill="CCCCCC"/>
          </w:tcPr>
          <w:p w:rsidR="00501E01" w:rsidRPr="003D5F5E" w:rsidRDefault="00501E01" w:rsidP="001F5B4A">
            <w:pPr>
              <w:rPr>
                <w:rFonts w:eastAsia="Arial" w:cs="Times New Roman"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Das Herkunftsmilieu ist 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>angemessen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 in das Pflegeverhältnis einbezogen.</w:t>
            </w:r>
          </w:p>
          <w:p w:rsidR="00501E01" w:rsidRPr="003D5F5E" w:rsidRDefault="00501E01" w:rsidP="001F5B4A">
            <w:pPr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b/>
                <w:sz w:val="20"/>
                <w:lang w:val="de-DE"/>
              </w:rPr>
            </w:pPr>
            <w:r w:rsidRPr="003C0227">
              <w:rPr>
                <w:b/>
                <w:sz w:val="20"/>
                <w:lang w:val="de-DE"/>
              </w:rPr>
              <w:t>Indikator 1 für Ziel 5:</w:t>
            </w:r>
          </w:p>
        </w:tc>
        <w:tc>
          <w:tcPr>
            <w:tcW w:w="6095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sz w:val="20"/>
                <w:lang w:val="de-DE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b/>
                <w:sz w:val="20"/>
                <w:lang w:val="de-DE"/>
              </w:rPr>
            </w:pPr>
            <w:r w:rsidRPr="003C0227">
              <w:rPr>
                <w:b/>
                <w:sz w:val="20"/>
                <w:lang w:val="de-DE"/>
              </w:rPr>
              <w:t>Standard für Indikator 1:</w:t>
            </w:r>
          </w:p>
        </w:tc>
        <w:tc>
          <w:tcPr>
            <w:tcW w:w="6095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sz w:val="20"/>
                <w:lang w:val="de-DE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b/>
                <w:sz w:val="20"/>
                <w:lang w:val="de-DE"/>
              </w:rPr>
            </w:pPr>
            <w:r w:rsidRPr="003C0227">
              <w:rPr>
                <w:b/>
                <w:sz w:val="20"/>
                <w:lang w:val="de-DE"/>
              </w:rPr>
              <w:t>Methodik und Hilfsmittel</w:t>
            </w:r>
          </w:p>
        </w:tc>
        <w:tc>
          <w:tcPr>
            <w:tcW w:w="6095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sz w:val="20"/>
                <w:lang w:val="de-DE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  <w:shd w:val="clear" w:color="auto" w:fill="CCCCCC"/>
          </w:tcPr>
          <w:p w:rsidR="00501E01" w:rsidRPr="003D5F5E" w:rsidRDefault="00501E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9D567C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Leistungsziel </w:t>
            </w:r>
            <w:r>
              <w:rPr>
                <w:rFonts w:eastAsia="Arial" w:cs="Times New Roman"/>
                <w:b/>
                <w:sz w:val="20"/>
                <w:szCs w:val="20"/>
                <w:lang w:val="de-DE"/>
              </w:rPr>
              <w:t>6</w:t>
            </w: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095" w:type="dxa"/>
            <w:shd w:val="clear" w:color="auto" w:fill="CCCCCC"/>
          </w:tcPr>
          <w:p w:rsidR="00501E01" w:rsidRPr="003D5F5E" w:rsidRDefault="00501E01" w:rsidP="001F5B4A">
            <w:pPr>
              <w:rPr>
                <w:rFonts w:eastAsia="Arial" w:cs="Times New Roman"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Das Pflegeverhältnis ist tragfähig und die Pflegeeltern können 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>ihre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 Verantwortung wahrnehmen.</w:t>
            </w:r>
          </w:p>
        </w:tc>
      </w:tr>
      <w:tr w:rsidR="00501E01" w:rsidRPr="003D5F5E" w:rsidTr="001F5B4A">
        <w:trPr>
          <w:cantSplit/>
        </w:trPr>
        <w:tc>
          <w:tcPr>
            <w:tcW w:w="3331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b/>
                <w:sz w:val="20"/>
                <w:lang w:val="de-DE"/>
              </w:rPr>
            </w:pPr>
            <w:r w:rsidRPr="003C0227">
              <w:rPr>
                <w:b/>
                <w:sz w:val="20"/>
                <w:lang w:val="de-DE"/>
              </w:rPr>
              <w:t>Indikator 1 für Ziel 6:</w:t>
            </w:r>
          </w:p>
        </w:tc>
        <w:tc>
          <w:tcPr>
            <w:tcW w:w="6095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sz w:val="20"/>
                <w:lang w:val="de-DE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b/>
                <w:sz w:val="20"/>
                <w:lang w:val="de-DE"/>
              </w:rPr>
            </w:pPr>
            <w:r w:rsidRPr="003C0227">
              <w:rPr>
                <w:b/>
                <w:sz w:val="20"/>
                <w:lang w:val="de-DE"/>
              </w:rPr>
              <w:t>Standard für Indikator 1:</w:t>
            </w:r>
          </w:p>
        </w:tc>
        <w:tc>
          <w:tcPr>
            <w:tcW w:w="6095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sz w:val="20"/>
                <w:lang w:val="de-DE"/>
              </w:rPr>
            </w:pPr>
          </w:p>
        </w:tc>
      </w:tr>
      <w:tr w:rsidR="00501E01" w:rsidRPr="003D5F5E" w:rsidTr="001F5B4A">
        <w:trPr>
          <w:cantSplit/>
        </w:trPr>
        <w:tc>
          <w:tcPr>
            <w:tcW w:w="3331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b/>
                <w:sz w:val="20"/>
                <w:lang w:val="de-DE"/>
              </w:rPr>
            </w:pPr>
            <w:r w:rsidRPr="003C0227">
              <w:rPr>
                <w:b/>
                <w:sz w:val="20"/>
                <w:lang w:val="de-DE"/>
              </w:rPr>
              <w:t>Methodik und Hilfsmittel</w:t>
            </w:r>
          </w:p>
        </w:tc>
        <w:tc>
          <w:tcPr>
            <w:tcW w:w="6095" w:type="dxa"/>
          </w:tcPr>
          <w:p w:rsidR="00501E01" w:rsidRPr="003C0227" w:rsidRDefault="00501E01" w:rsidP="003C0227">
            <w:pPr>
              <w:tabs>
                <w:tab w:val="right" w:pos="14175"/>
              </w:tabs>
              <w:spacing w:before="100" w:after="100"/>
              <w:rPr>
                <w:sz w:val="20"/>
                <w:lang w:val="de-DE"/>
              </w:rPr>
            </w:pPr>
          </w:p>
        </w:tc>
      </w:tr>
    </w:tbl>
    <w:p w:rsidR="00C3438E" w:rsidRDefault="00C3438E" w:rsidP="003C0227">
      <w:pPr>
        <w:pStyle w:val="Brieftitel"/>
        <w:shd w:val="clear" w:color="auto" w:fill="FFFFFF" w:themeFill="background1"/>
      </w:pPr>
    </w:p>
    <w:p w:rsidR="003C0227" w:rsidRPr="003C0227" w:rsidRDefault="003C0227" w:rsidP="003C0227">
      <w:pPr>
        <w:pStyle w:val="Brieftitel"/>
        <w:shd w:val="clear" w:color="auto" w:fill="FFFFFF" w:themeFill="background1"/>
        <w:rPr>
          <w:b w:val="0"/>
          <w:i/>
        </w:rPr>
      </w:pPr>
    </w:p>
    <w:sectPr w:rsidR="003C0227" w:rsidRPr="003C0227" w:rsidSect="00725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75" w:rsidRDefault="00CF5975" w:rsidP="00F91D37">
      <w:pPr>
        <w:spacing w:line="240" w:lineRule="auto"/>
      </w:pPr>
      <w:r>
        <w:separator/>
      </w:r>
    </w:p>
  </w:endnote>
  <w:endnote w:type="continuationSeparator" w:id="0">
    <w:p w:rsidR="00CF5975" w:rsidRDefault="00CF597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03" w:rsidRDefault="00A549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797FDE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600E5" w:rsidRPr="00E600E5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600E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600E5" w:rsidRPr="00E600E5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600E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5D7C08" w:rsidRDefault="00797FDE" w:rsidP="005D7C08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eastAsia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600E5" w:rsidRPr="00E600E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600E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600E5" w:rsidRPr="00E600E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600E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75" w:rsidRDefault="00CF5975" w:rsidP="00F91D37">
      <w:pPr>
        <w:spacing w:line="240" w:lineRule="auto"/>
      </w:pPr>
    </w:p>
    <w:p w:rsidR="00CF5975" w:rsidRDefault="00CF5975" w:rsidP="00F91D37">
      <w:pPr>
        <w:spacing w:line="240" w:lineRule="auto"/>
      </w:pPr>
    </w:p>
  </w:footnote>
  <w:footnote w:type="continuationSeparator" w:id="0">
    <w:p w:rsidR="00CF5975" w:rsidRDefault="00CF597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03" w:rsidRDefault="00A549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D3E78" w:rsidRPr="00832D99" w:rsidTr="00A639DF">
      <w:tc>
        <w:tcPr>
          <w:tcW w:w="5100" w:type="dxa"/>
        </w:tcPr>
        <w:p w:rsidR="00BD3E78" w:rsidRPr="00832D99" w:rsidRDefault="00BD3E78" w:rsidP="00BD3E78">
          <w:pPr>
            <w:pStyle w:val="Kopfzeile"/>
          </w:pPr>
          <w:r w:rsidRPr="00B0249E">
            <w:drawing>
              <wp:anchor distT="0" distB="0" distL="114300" distR="114300" simplePos="0" relativeHeight="251658752" behindDoc="0" locked="1" layoutInCell="1" allowOverlap="1" wp14:anchorId="5F4C55DF" wp14:editId="0E873F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9600" cy="230400"/>
                <wp:effectExtent l="0" t="0" r="0" b="0"/>
                <wp:wrapNone/>
                <wp:docPr id="24" name="Grafi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hrift Kanton Bern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00" cy="23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78" w:type="dxa"/>
        </w:tcPr>
        <w:p w:rsidR="00BD3E78" w:rsidRPr="00832D99" w:rsidRDefault="00BD3E78" w:rsidP="00BD3E78">
          <w:pPr>
            <w:pStyle w:val="Kopfzeile"/>
          </w:pPr>
          <w:r>
            <w:t xml:space="preserve">Leistung: </w:t>
          </w:r>
          <w:r w:rsidRPr="00BD3E78">
            <w:rPr>
              <w:lang w:val="de-DE"/>
            </w:rPr>
            <w:t>Sozialpädagogische Begleitung von Pflegeverhältnissen in der Krisenunterbringung</w:t>
          </w:r>
          <w:r w:rsidRPr="00832D99">
            <w:t xml:space="preserve"> </w:t>
          </w:r>
        </w:p>
      </w:tc>
    </w:tr>
  </w:tbl>
  <w:p w:rsidR="00646E7C" w:rsidRDefault="00646E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56704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D02F1"/>
    <w:multiLevelType w:val="hybridMultilevel"/>
    <w:tmpl w:val="472A69A0"/>
    <w:lvl w:ilvl="0" w:tplc="21CE35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1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CF5975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516A"/>
    <w:rsid w:val="00196ABC"/>
    <w:rsid w:val="00196B03"/>
    <w:rsid w:val="00196C0B"/>
    <w:rsid w:val="001A0029"/>
    <w:rsid w:val="001A666F"/>
    <w:rsid w:val="001B166D"/>
    <w:rsid w:val="001B1F85"/>
    <w:rsid w:val="001B3988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0091"/>
    <w:rsid w:val="002712AE"/>
    <w:rsid w:val="002770BA"/>
    <w:rsid w:val="00290E37"/>
    <w:rsid w:val="0029375B"/>
    <w:rsid w:val="002945F1"/>
    <w:rsid w:val="00295DEC"/>
    <w:rsid w:val="002A3098"/>
    <w:rsid w:val="002A6B4A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17601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8491A"/>
    <w:rsid w:val="0039090B"/>
    <w:rsid w:val="00396082"/>
    <w:rsid w:val="0039616D"/>
    <w:rsid w:val="00396A4E"/>
    <w:rsid w:val="003A396E"/>
    <w:rsid w:val="003B02F8"/>
    <w:rsid w:val="003B2CBD"/>
    <w:rsid w:val="003B4BF5"/>
    <w:rsid w:val="003C0227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73C6B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C7683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1E01"/>
    <w:rsid w:val="0050306D"/>
    <w:rsid w:val="00503C04"/>
    <w:rsid w:val="00510C87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D7C08"/>
    <w:rsid w:val="005E3592"/>
    <w:rsid w:val="005E46D2"/>
    <w:rsid w:val="005E74A9"/>
    <w:rsid w:val="005F60CA"/>
    <w:rsid w:val="005F64F0"/>
    <w:rsid w:val="00601B43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46E7C"/>
    <w:rsid w:val="006513D1"/>
    <w:rsid w:val="00651C2B"/>
    <w:rsid w:val="00652553"/>
    <w:rsid w:val="0065274C"/>
    <w:rsid w:val="006562E0"/>
    <w:rsid w:val="00657051"/>
    <w:rsid w:val="00662C23"/>
    <w:rsid w:val="00663518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81C"/>
    <w:rsid w:val="00796CEE"/>
    <w:rsid w:val="00797FDE"/>
    <w:rsid w:val="007A3524"/>
    <w:rsid w:val="007A6304"/>
    <w:rsid w:val="007B0A9B"/>
    <w:rsid w:val="007B0D94"/>
    <w:rsid w:val="007B2D50"/>
    <w:rsid w:val="007B3B38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17B83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726A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3C52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4903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1FA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3E78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4860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CF5975"/>
    <w:rsid w:val="00D030AD"/>
    <w:rsid w:val="00D07417"/>
    <w:rsid w:val="00D10386"/>
    <w:rsid w:val="00D14AD9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58C6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0335"/>
    <w:rsid w:val="00E22965"/>
    <w:rsid w:val="00E2351D"/>
    <w:rsid w:val="00E25DCD"/>
    <w:rsid w:val="00E269E1"/>
    <w:rsid w:val="00E31EED"/>
    <w:rsid w:val="00E336F5"/>
    <w:rsid w:val="00E337D0"/>
    <w:rsid w:val="00E42F90"/>
    <w:rsid w:val="00E45F13"/>
    <w:rsid w:val="00E479C7"/>
    <w:rsid w:val="00E510BC"/>
    <w:rsid w:val="00E52BA4"/>
    <w:rsid w:val="00E530CC"/>
    <w:rsid w:val="00E600E5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4FC3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5:docId w15:val="{FCA69CCD-EE0B-4E71-99EF-AA1CBBF8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System"/>
        <w:bCs/>
        <w:spacing w:val="2"/>
        <w:sz w:val="21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 w:val="0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 w:val="0"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 w:val="0"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 w:val="0"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 w:val="0"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eastAsia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317601"/>
    <w:pPr>
      <w:spacing w:after="220" w:line="240" w:lineRule="auto"/>
    </w:pPr>
    <w:rPr>
      <w:rFonts w:cstheme="minorBidi"/>
      <w:bCs w:val="0"/>
      <w:spacing w:val="0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7601"/>
    <w:rPr>
      <w:rFonts w:cstheme="minorBidi"/>
      <w:bCs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.ch/kj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Benutzerdefiniert 13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01B6EA89-AE42-4E3C-9591-BA26EEE2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Leistungsbeschreibung: Sozialpädagogische Begleitung von Pflegeverhältnissen in der Langzeitunterbringung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Leistungsbeschreibung: Sozialpädagogische Begleitung von Pflegeverhältnissen in der Langzeitunterbringung</dc:title>
  <dc:creator>KJA</dc:creator>
  <dc:description>numéro de document</dc:description>
  <cp:lastModifiedBy>Scheurer Sonja, DIJ-KJA</cp:lastModifiedBy>
  <cp:revision>2</cp:revision>
  <cp:lastPrinted>2020-10-07T11:21:00Z</cp:lastPrinted>
  <dcterms:created xsi:type="dcterms:W3CDTF">2022-11-29T15:02:00Z</dcterms:created>
  <dcterms:modified xsi:type="dcterms:W3CDTF">2022-11-29T15:02:00Z</dcterms:modified>
</cp:coreProperties>
</file>